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46434C">
      <w:pPr>
        <w:jc w:val="center"/>
        <w:rPr>
          <w:rFonts w:eastAsia="黑体"/>
          <w:b/>
          <w:sz w:val="32"/>
        </w:rPr>
      </w:pPr>
      <w:r>
        <w:rPr>
          <w:rFonts w:hint="eastAsia" w:eastAsia="黑体"/>
          <w:b/>
          <w:sz w:val="32"/>
        </w:rPr>
        <w:t>2021级本科《金融计量学》课程教学大纲</w:t>
      </w:r>
    </w:p>
    <w:p w14:paraId="73908097">
      <w:pPr>
        <w:jc w:val="center"/>
        <w:rPr>
          <w:rFonts w:eastAsia="黑体"/>
          <w:b/>
          <w:sz w:val="15"/>
          <w:szCs w:val="15"/>
        </w:rPr>
      </w:pPr>
    </w:p>
    <w:p w14:paraId="29DB6538">
      <w:pPr>
        <w:pStyle w:val="2"/>
        <w:rPr>
          <w:rFonts w:ascii="宋体" w:hAnsi="宋体"/>
          <w:szCs w:val="21"/>
        </w:rPr>
      </w:pPr>
    </w:p>
    <w:tbl>
      <w:tblPr>
        <w:tblStyle w:val="9"/>
        <w:tblW w:w="14055" w:type="dxa"/>
        <w:tblInd w:w="6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46"/>
        <w:gridCol w:w="2892"/>
        <w:gridCol w:w="1062"/>
        <w:gridCol w:w="1890"/>
        <w:gridCol w:w="1140"/>
        <w:gridCol w:w="1630"/>
        <w:gridCol w:w="4295"/>
      </w:tblGrid>
      <w:tr w14:paraId="72951B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60C6D3FB">
            <w:pPr>
              <w:pStyle w:val="2"/>
              <w:ind w:firstLine="0" w:firstLineChars="0"/>
              <w:jc w:val="center"/>
              <w:rPr>
                <w:rFonts w:ascii="宋体" w:hAnsi="宋体"/>
                <w:spacing w:val="-14"/>
                <w:szCs w:val="21"/>
              </w:rPr>
            </w:pPr>
            <w:r>
              <w:rPr>
                <w:rFonts w:hint="eastAsia" w:ascii="宋体" w:hAnsi="宋体"/>
                <w:spacing w:val="-14"/>
                <w:szCs w:val="21"/>
              </w:rPr>
              <w:t>英文课程名</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46BF3EB1">
            <w:pPr>
              <w:pStyle w:val="2"/>
              <w:ind w:firstLine="0" w:firstLineChars="0"/>
              <w:jc w:val="center"/>
              <w:rPr>
                <w:rFonts w:ascii="宋体" w:hAnsi="宋体"/>
              </w:rPr>
            </w:pPr>
            <w:r>
              <w:rPr>
                <w:rFonts w:hint="eastAsia" w:ascii="宋体" w:hAnsi="宋体"/>
              </w:rPr>
              <w:t xml:space="preserve">Financial </w:t>
            </w:r>
            <w:r>
              <w:rPr>
                <w:rFonts w:ascii="宋体" w:hAnsi="宋体"/>
              </w:rPr>
              <w:t>Econometrics</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1D4E577">
            <w:pPr>
              <w:pStyle w:val="2"/>
              <w:ind w:firstLine="0" w:firstLineChars="0"/>
              <w:jc w:val="center"/>
              <w:rPr>
                <w:rFonts w:ascii="宋体" w:hAnsi="宋体"/>
              </w:rPr>
            </w:pPr>
            <w:r>
              <w:rPr>
                <w:rFonts w:hint="eastAsia" w:ascii="宋体" w:hAnsi="宋体"/>
              </w:rPr>
              <w:t>总 学 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4F73E5EA">
            <w:pPr>
              <w:pStyle w:val="2"/>
              <w:ind w:firstLine="0" w:firstLineChars="0"/>
              <w:jc w:val="center"/>
              <w:rPr>
                <w:rFonts w:ascii="宋体" w:hAnsi="宋体"/>
              </w:rPr>
            </w:pPr>
            <w:r>
              <w:rPr>
                <w:rFonts w:hint="eastAsia" w:ascii="宋体" w:hAnsi="宋体"/>
              </w:rPr>
              <w:t>4</w:t>
            </w:r>
            <w:r>
              <w:rPr>
                <w:rFonts w:ascii="宋体" w:hAnsi="宋体"/>
              </w:rPr>
              <w:t>8</w:t>
            </w:r>
          </w:p>
        </w:tc>
        <w:tc>
          <w:tcPr>
            <w:tcW w:w="1630" w:type="dxa"/>
            <w:tcBorders>
              <w:top w:val="single" w:color="auto" w:sz="4" w:space="0"/>
              <w:left w:val="single" w:color="auto" w:sz="4" w:space="0"/>
              <w:bottom w:val="single" w:color="auto" w:sz="4" w:space="0"/>
            </w:tcBorders>
            <w:shd w:val="clear" w:color="auto" w:fill="auto"/>
            <w:vAlign w:val="center"/>
          </w:tcPr>
          <w:p w14:paraId="2C481A20">
            <w:pPr>
              <w:pStyle w:val="2"/>
              <w:ind w:firstLine="0" w:firstLineChars="0"/>
              <w:jc w:val="center"/>
              <w:rPr>
                <w:rFonts w:ascii="宋体" w:hAnsi="宋体"/>
              </w:rPr>
            </w:pPr>
            <w:r>
              <w:rPr>
                <w:rFonts w:hint="eastAsia" w:ascii="宋体" w:hAnsi="宋体"/>
              </w:rPr>
              <w:t>学    分</w:t>
            </w:r>
          </w:p>
        </w:tc>
        <w:tc>
          <w:tcPr>
            <w:tcW w:w="4295" w:type="dxa"/>
            <w:tcBorders>
              <w:top w:val="single" w:color="auto" w:sz="4" w:space="0"/>
              <w:left w:val="single" w:color="auto" w:sz="4" w:space="0"/>
              <w:bottom w:val="single" w:color="auto" w:sz="4" w:space="0"/>
            </w:tcBorders>
            <w:shd w:val="clear" w:color="auto" w:fill="auto"/>
            <w:vAlign w:val="center"/>
          </w:tcPr>
          <w:p w14:paraId="651F087A">
            <w:pPr>
              <w:widowControl/>
              <w:jc w:val="center"/>
              <w:rPr>
                <w:rFonts w:ascii="宋体" w:hAnsi="宋体"/>
              </w:rPr>
            </w:pPr>
            <w:r>
              <w:rPr>
                <w:rFonts w:hint="eastAsia" w:ascii="宋体" w:hAnsi="宋体"/>
              </w:rPr>
              <w:t>3</w:t>
            </w:r>
          </w:p>
        </w:tc>
      </w:tr>
      <w:tr w14:paraId="1396A9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5D571A2C">
            <w:pPr>
              <w:widowControl/>
              <w:jc w:val="center"/>
              <w:rPr>
                <w:rFonts w:ascii="宋体" w:hAnsi="宋体"/>
              </w:rPr>
            </w:pPr>
            <w:r>
              <w:rPr>
                <w:rFonts w:hint="eastAsia" w:ascii="宋体" w:hAnsi="宋体"/>
              </w:rPr>
              <w:t>课程编码</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71940071">
            <w:pPr>
              <w:pStyle w:val="2"/>
              <w:ind w:firstLine="0" w:firstLineChars="0"/>
              <w:jc w:val="center"/>
              <w:rPr>
                <w:rFonts w:ascii="宋体" w:hAnsi="宋体"/>
              </w:rPr>
            </w:pPr>
            <w:r>
              <w:rPr>
                <w:rFonts w:ascii="宋体-方正超大字符集"/>
                <w:sz w:val="18"/>
              </w:rPr>
              <w:t>G134152</w:t>
            </w:r>
          </w:p>
        </w:tc>
        <w:tc>
          <w:tcPr>
            <w:tcW w:w="295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E1F5EC">
            <w:pPr>
              <w:pStyle w:val="2"/>
              <w:ind w:firstLine="0" w:firstLineChars="0"/>
              <w:jc w:val="center"/>
              <w:rPr>
                <w:rFonts w:ascii="宋体" w:hAnsi="宋体"/>
              </w:rPr>
            </w:pPr>
            <w:r>
              <w:rPr>
                <w:rFonts w:hint="eastAsia" w:ascii="宋体" w:hAnsi="宋体"/>
              </w:rPr>
              <w:t>理论教学学时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8A436C6">
            <w:pPr>
              <w:pStyle w:val="2"/>
              <w:ind w:firstLine="0" w:firstLineChars="0"/>
              <w:jc w:val="center"/>
              <w:rPr>
                <w:rFonts w:ascii="宋体" w:hAnsi="宋体"/>
              </w:rPr>
            </w:pPr>
            <w:r>
              <w:rPr>
                <w:rFonts w:hint="eastAsia" w:ascii="宋体" w:hAnsi="宋体"/>
              </w:rPr>
              <w:t>4</w:t>
            </w:r>
            <w:r>
              <w:rPr>
                <w:rFonts w:ascii="宋体" w:hAnsi="宋体"/>
              </w:rPr>
              <w:t>8</w:t>
            </w:r>
          </w:p>
        </w:tc>
        <w:tc>
          <w:tcPr>
            <w:tcW w:w="1630" w:type="dxa"/>
            <w:tcBorders>
              <w:top w:val="single" w:color="auto" w:sz="4" w:space="0"/>
              <w:left w:val="single" w:color="auto" w:sz="4" w:space="0"/>
              <w:bottom w:val="single" w:color="auto" w:sz="4" w:space="0"/>
            </w:tcBorders>
            <w:shd w:val="clear" w:color="auto" w:fill="auto"/>
            <w:vAlign w:val="center"/>
          </w:tcPr>
          <w:p w14:paraId="2ED6342E">
            <w:pPr>
              <w:widowControl/>
              <w:jc w:val="center"/>
              <w:rPr>
                <w:rFonts w:ascii="宋体" w:hAnsi="宋体"/>
              </w:rPr>
            </w:pPr>
            <w:r>
              <w:rPr>
                <w:rFonts w:hint="eastAsia" w:ascii="宋体" w:hAnsi="宋体"/>
              </w:rPr>
              <w:t>线上教学学时</w:t>
            </w:r>
            <w:r>
              <w:rPr>
                <w:rFonts w:hint="eastAsia" w:ascii="宋体" w:hAnsi="宋体"/>
                <w:sz w:val="30"/>
                <w:szCs w:val="30"/>
                <w:vertAlign w:val="superscript"/>
              </w:rPr>
              <w:t>*</w:t>
            </w:r>
          </w:p>
        </w:tc>
        <w:tc>
          <w:tcPr>
            <w:tcW w:w="4295" w:type="dxa"/>
            <w:tcBorders>
              <w:top w:val="single" w:color="auto" w:sz="4" w:space="0"/>
              <w:left w:val="single" w:color="auto" w:sz="4" w:space="0"/>
              <w:bottom w:val="single" w:color="auto" w:sz="4" w:space="0"/>
            </w:tcBorders>
            <w:shd w:val="clear" w:color="auto" w:fill="auto"/>
            <w:vAlign w:val="center"/>
          </w:tcPr>
          <w:p w14:paraId="6A9C91EA">
            <w:pPr>
              <w:widowControl/>
              <w:jc w:val="center"/>
              <w:rPr>
                <w:rFonts w:ascii="宋体" w:hAnsi="宋体"/>
              </w:rPr>
            </w:pPr>
          </w:p>
        </w:tc>
      </w:tr>
      <w:tr w14:paraId="69A769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tcBorders>
              <w:top w:val="single" w:color="auto" w:sz="4" w:space="0"/>
              <w:bottom w:val="single" w:color="auto" w:sz="4" w:space="0"/>
              <w:right w:val="single" w:color="auto" w:sz="4" w:space="0"/>
            </w:tcBorders>
            <w:shd w:val="clear" w:color="auto" w:fill="auto"/>
            <w:vAlign w:val="center"/>
          </w:tcPr>
          <w:p w14:paraId="15F572DB">
            <w:pPr>
              <w:pStyle w:val="2"/>
              <w:ind w:firstLine="0" w:firstLineChars="0"/>
              <w:jc w:val="center"/>
              <w:rPr>
                <w:rFonts w:ascii="宋体" w:hAnsi="宋体"/>
              </w:rPr>
            </w:pPr>
            <w:r>
              <w:rPr>
                <w:rFonts w:hint="eastAsia" w:ascii="宋体" w:hAnsi="宋体"/>
              </w:rPr>
              <w:t>开课学院（部）</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bottom"/>
          </w:tcPr>
          <w:p w14:paraId="04440358">
            <w:pPr>
              <w:pStyle w:val="2"/>
              <w:adjustRightInd w:val="0"/>
              <w:snapToGrid w:val="0"/>
              <w:spacing w:line="360" w:lineRule="auto"/>
              <w:ind w:firstLine="0" w:firstLineChars="0"/>
              <w:jc w:val="center"/>
              <w:rPr>
                <w:rFonts w:ascii="宋体" w:hAnsi="宋体"/>
              </w:rPr>
            </w:pPr>
            <w:r>
              <w:rPr>
                <w:rFonts w:hint="eastAsia" w:ascii="宋体" w:hAnsi="宋体"/>
              </w:rPr>
              <w:t>经济学院</w:t>
            </w:r>
          </w:p>
        </w:tc>
        <w:tc>
          <w:tcPr>
            <w:tcW w:w="1062" w:type="dxa"/>
            <w:vMerge w:val="restart"/>
            <w:tcBorders>
              <w:top w:val="single" w:color="auto" w:sz="4" w:space="0"/>
              <w:left w:val="single" w:color="auto" w:sz="4" w:space="0"/>
              <w:right w:val="single" w:color="auto" w:sz="4" w:space="0"/>
            </w:tcBorders>
            <w:shd w:val="clear" w:color="auto" w:fill="auto"/>
            <w:vAlign w:val="center"/>
          </w:tcPr>
          <w:p w14:paraId="4040FAE5">
            <w:pPr>
              <w:pStyle w:val="2"/>
              <w:ind w:firstLine="0" w:firstLineChars="0"/>
              <w:jc w:val="center"/>
              <w:rPr>
                <w:rFonts w:ascii="宋体" w:hAnsi="宋体"/>
              </w:rPr>
            </w:pPr>
          </w:p>
          <w:p w14:paraId="17E5F850">
            <w:pPr>
              <w:pStyle w:val="2"/>
              <w:ind w:firstLine="0" w:firstLineChars="0"/>
              <w:jc w:val="center"/>
              <w:rPr>
                <w:rFonts w:ascii="宋体" w:hAnsi="宋体"/>
              </w:rPr>
            </w:pPr>
            <w:r>
              <w:rPr>
                <w:rFonts w:hint="eastAsia" w:ascii="宋体" w:hAnsi="宋体"/>
              </w:rPr>
              <w:t>实践</w:t>
            </w:r>
          </w:p>
          <w:p w14:paraId="6C73D5B9">
            <w:pPr>
              <w:pStyle w:val="2"/>
              <w:ind w:firstLine="0" w:firstLineChars="0"/>
              <w:jc w:val="center"/>
              <w:rPr>
                <w:rFonts w:ascii="宋体" w:hAnsi="宋体"/>
              </w:rPr>
            </w:pPr>
            <w:r>
              <w:rPr>
                <w:rFonts w:hint="eastAsia" w:ascii="宋体" w:hAnsi="宋体"/>
              </w:rPr>
              <w:t>教学</w:t>
            </w:r>
          </w:p>
          <w:p w14:paraId="32DB110B">
            <w:pPr>
              <w:pStyle w:val="2"/>
              <w:ind w:firstLine="0" w:firstLineChars="0"/>
              <w:jc w:val="center"/>
              <w:rPr>
                <w:rFonts w:ascii="宋体" w:hAnsi="宋体"/>
              </w:rPr>
            </w:pPr>
            <w:r>
              <w:rPr>
                <w:rFonts w:hint="eastAsia" w:ascii="宋体" w:hAnsi="宋体"/>
              </w:rPr>
              <w:t>学时</w:t>
            </w:r>
          </w:p>
          <w:p w14:paraId="1929B022">
            <w:pPr>
              <w:pStyle w:val="2"/>
              <w:ind w:firstLine="0" w:firstLineChars="0"/>
              <w:jc w:val="center"/>
              <w:rPr>
                <w:rFonts w:ascii="宋体" w:hAnsi="宋体"/>
              </w:rPr>
            </w:pPr>
          </w:p>
          <w:p w14:paraId="6F56D9B9">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1EB7215">
            <w:pPr>
              <w:pStyle w:val="2"/>
              <w:ind w:firstLine="0" w:firstLineChars="0"/>
              <w:jc w:val="center"/>
              <w:rPr>
                <w:rFonts w:ascii="宋体" w:hAnsi="宋体"/>
              </w:rPr>
            </w:pPr>
            <w:r>
              <w:rPr>
                <w:rFonts w:hint="eastAsia" w:ascii="宋体" w:hAnsi="宋体"/>
              </w:rPr>
              <w:t>实验学时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708494C6">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294C6798">
            <w:pPr>
              <w:jc w:val="center"/>
              <w:rPr>
                <w:rFonts w:ascii="宋体" w:hAnsi="宋体"/>
              </w:rPr>
            </w:pPr>
            <w:r>
              <w:rPr>
                <w:rFonts w:hint="eastAsia" w:ascii="宋体" w:hAnsi="宋体"/>
              </w:rPr>
              <w:t>先修课程</w:t>
            </w:r>
          </w:p>
        </w:tc>
        <w:tc>
          <w:tcPr>
            <w:tcW w:w="4295" w:type="dxa"/>
            <w:tcBorders>
              <w:top w:val="single" w:color="auto" w:sz="4" w:space="0"/>
              <w:left w:val="single" w:color="auto" w:sz="4" w:space="0"/>
              <w:bottom w:val="single" w:color="auto" w:sz="4" w:space="0"/>
            </w:tcBorders>
            <w:shd w:val="clear" w:color="auto" w:fill="auto"/>
            <w:vAlign w:val="center"/>
          </w:tcPr>
          <w:p w14:paraId="732EE8D7">
            <w:pPr>
              <w:jc w:val="center"/>
              <w:rPr>
                <w:rFonts w:ascii="宋体" w:hAnsi="宋体"/>
                <w:szCs w:val="21"/>
              </w:rPr>
            </w:pPr>
            <w:r>
              <w:rPr>
                <w:rFonts w:hint="eastAsia" w:ascii="宋体" w:hAnsi="宋体"/>
                <w:szCs w:val="21"/>
              </w:rPr>
              <w:t>计量经济学、概率论与数理统计</w:t>
            </w:r>
          </w:p>
        </w:tc>
      </w:tr>
      <w:tr w14:paraId="733C8F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restart"/>
            <w:tcBorders>
              <w:top w:val="single" w:color="auto" w:sz="4" w:space="0"/>
              <w:right w:val="single" w:color="auto" w:sz="4" w:space="0"/>
            </w:tcBorders>
            <w:shd w:val="clear" w:color="auto" w:fill="auto"/>
            <w:vAlign w:val="center"/>
          </w:tcPr>
          <w:p w14:paraId="5696AF0A">
            <w:pPr>
              <w:pStyle w:val="2"/>
              <w:ind w:firstLine="0" w:firstLineChars="0"/>
              <w:jc w:val="center"/>
              <w:rPr>
                <w:rFonts w:ascii="宋体" w:hAnsi="宋体"/>
              </w:rPr>
            </w:pPr>
            <w:r>
              <w:rPr>
                <w:rFonts w:hint="eastAsia" w:ascii="宋体" w:hAnsi="宋体"/>
              </w:rPr>
              <w:t>课程类别</w:t>
            </w: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6DC5F097">
            <w:pPr>
              <w:pStyle w:val="2"/>
              <w:ind w:firstLine="0" w:firstLineChars="0"/>
              <w:rPr>
                <w:rFonts w:ascii="宋体" w:hAnsi="宋体"/>
              </w:rPr>
            </w:pPr>
            <w:r>
              <w:rPr>
                <w:rFonts w:hint="eastAsia"/>
                <w:szCs w:val="21"/>
              </w:rPr>
              <w:sym w:font="Wingdings 2" w:char="00A3"/>
            </w:r>
            <w:r>
              <w:rPr>
                <w:rFonts w:hint="eastAsia" w:ascii="宋体" w:hAnsi="宋体"/>
              </w:rPr>
              <w:t xml:space="preserve">大类基础课程 </w:t>
            </w:r>
            <w:r>
              <w:rPr>
                <w:szCs w:val="21"/>
              </w:rPr>
              <w:sym w:font="Wingdings 2" w:char="F052"/>
            </w:r>
            <w:r>
              <w:rPr>
                <w:rFonts w:hint="eastAsia" w:ascii="宋体" w:hAnsi="宋体"/>
              </w:rPr>
              <w:t>专业课程</w:t>
            </w:r>
          </w:p>
        </w:tc>
        <w:tc>
          <w:tcPr>
            <w:tcW w:w="1062" w:type="dxa"/>
            <w:vMerge w:val="continue"/>
            <w:tcBorders>
              <w:left w:val="single" w:color="auto" w:sz="4" w:space="0"/>
              <w:right w:val="single" w:color="auto" w:sz="4" w:space="0"/>
            </w:tcBorders>
            <w:shd w:val="clear" w:color="auto" w:fill="auto"/>
            <w:vAlign w:val="center"/>
          </w:tcPr>
          <w:p w14:paraId="5DABC884">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2384CF1">
            <w:pPr>
              <w:pStyle w:val="2"/>
              <w:ind w:firstLine="0" w:firstLineChars="0"/>
              <w:jc w:val="center"/>
              <w:rPr>
                <w:rFonts w:ascii="宋体" w:hAnsi="宋体"/>
              </w:rPr>
            </w:pPr>
            <w:r>
              <w:rPr>
                <w:rFonts w:hint="eastAsia" w:ascii="宋体" w:hAnsi="宋体"/>
              </w:rPr>
              <w:t>上机学时</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64EC7CFC">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5F83BBAB">
            <w:pPr>
              <w:widowControl/>
              <w:jc w:val="center"/>
              <w:rPr>
                <w:rFonts w:ascii="宋体" w:hAnsi="宋体"/>
              </w:rPr>
            </w:pPr>
            <w:r>
              <w:rPr>
                <w:rFonts w:hint="eastAsia" w:ascii="宋体" w:hAnsi="宋体"/>
              </w:rPr>
              <w:t>适用专业</w:t>
            </w:r>
          </w:p>
        </w:tc>
        <w:tc>
          <w:tcPr>
            <w:tcW w:w="4295" w:type="dxa"/>
            <w:tcBorders>
              <w:top w:val="single" w:color="auto" w:sz="4" w:space="0"/>
              <w:left w:val="single" w:color="auto" w:sz="4" w:space="0"/>
              <w:bottom w:val="single" w:color="auto" w:sz="4" w:space="0"/>
            </w:tcBorders>
            <w:shd w:val="clear" w:color="auto" w:fill="auto"/>
            <w:vAlign w:val="center"/>
          </w:tcPr>
          <w:p w14:paraId="5BC36D14">
            <w:pPr>
              <w:widowControl/>
              <w:jc w:val="center"/>
              <w:rPr>
                <w:rFonts w:ascii="宋体" w:hAnsi="宋体"/>
              </w:rPr>
            </w:pPr>
            <w:r>
              <w:rPr>
                <w:rFonts w:hint="eastAsia" w:ascii="宋体" w:hAnsi="宋体"/>
              </w:rPr>
              <w:t>金融学</w:t>
            </w:r>
          </w:p>
        </w:tc>
      </w:tr>
      <w:tr w14:paraId="008BD5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right w:val="single" w:color="auto" w:sz="4" w:space="0"/>
            </w:tcBorders>
            <w:shd w:val="clear" w:color="auto" w:fill="auto"/>
            <w:vAlign w:val="center"/>
          </w:tcPr>
          <w:p w14:paraId="756A5401">
            <w:pPr>
              <w:pStyle w:val="2"/>
              <w:ind w:firstLine="0" w:firstLineChars="0"/>
              <w:jc w:val="center"/>
              <w:rPr>
                <w:rFonts w:ascii="宋体" w:hAnsi="宋体"/>
              </w:rPr>
            </w:pPr>
          </w:p>
        </w:tc>
        <w:tc>
          <w:tcPr>
            <w:tcW w:w="2892" w:type="dxa"/>
            <w:tcBorders>
              <w:top w:val="single" w:color="auto" w:sz="4" w:space="0"/>
              <w:left w:val="single" w:color="auto" w:sz="4" w:space="0"/>
              <w:bottom w:val="single" w:color="auto" w:sz="4" w:space="0"/>
              <w:right w:val="single" w:color="auto" w:sz="4" w:space="0"/>
            </w:tcBorders>
            <w:shd w:val="clear" w:color="auto" w:fill="auto"/>
            <w:vAlign w:val="center"/>
          </w:tcPr>
          <w:p w14:paraId="0B25B38F">
            <w:pPr>
              <w:pStyle w:val="2"/>
              <w:ind w:firstLine="0" w:firstLineChars="0"/>
              <w:rPr>
                <w:rFonts w:ascii="宋体" w:hAnsi="宋体"/>
              </w:rPr>
            </w:pPr>
            <w:r>
              <w:rPr>
                <w:szCs w:val="21"/>
              </w:rPr>
              <w:sym w:font="Wingdings 2" w:char="F052"/>
            </w:r>
            <w:r>
              <w:rPr>
                <w:rFonts w:hint="eastAsia" w:ascii="宋体" w:hAnsi="宋体"/>
              </w:rPr>
              <w:t xml:space="preserve">理论课程     </w:t>
            </w:r>
            <w:r>
              <w:rPr>
                <w:rFonts w:hint="eastAsia"/>
                <w:szCs w:val="21"/>
              </w:rPr>
              <w:sym w:font="Wingdings 2" w:char="00A3"/>
            </w:r>
            <w:r>
              <w:rPr>
                <w:rFonts w:hint="eastAsia" w:ascii="宋体" w:hAnsi="宋体"/>
              </w:rPr>
              <w:t>实践课程</w:t>
            </w:r>
          </w:p>
        </w:tc>
        <w:tc>
          <w:tcPr>
            <w:tcW w:w="1062" w:type="dxa"/>
            <w:vMerge w:val="continue"/>
            <w:tcBorders>
              <w:left w:val="single" w:color="auto" w:sz="4" w:space="0"/>
              <w:bottom w:val="single" w:color="auto" w:sz="4" w:space="0"/>
              <w:right w:val="single" w:color="auto" w:sz="4" w:space="0"/>
            </w:tcBorders>
            <w:shd w:val="clear" w:color="auto" w:fill="auto"/>
            <w:vAlign w:val="center"/>
          </w:tcPr>
          <w:p w14:paraId="40663EE7">
            <w:pPr>
              <w:pStyle w:val="2"/>
              <w:ind w:firstLine="0" w:firstLineChars="0"/>
              <w:jc w:val="center"/>
              <w:rPr>
                <w:rFonts w:ascii="宋体" w:hAnsi="宋体"/>
              </w:rPr>
            </w:pP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D880879">
            <w:pPr>
              <w:pStyle w:val="2"/>
              <w:ind w:firstLine="0" w:firstLineChars="0"/>
              <w:jc w:val="center"/>
              <w:rPr>
                <w:rFonts w:ascii="宋体" w:hAnsi="宋体"/>
              </w:rPr>
            </w:pPr>
            <w:r>
              <w:rPr>
                <w:rFonts w:hint="eastAsia" w:ascii="宋体" w:hAnsi="宋体"/>
              </w:rPr>
              <w:t>其它</w:t>
            </w:r>
          </w:p>
        </w:tc>
        <w:tc>
          <w:tcPr>
            <w:tcW w:w="1140" w:type="dxa"/>
            <w:tcBorders>
              <w:top w:val="single" w:color="auto" w:sz="4" w:space="0"/>
              <w:left w:val="single" w:color="auto" w:sz="4" w:space="0"/>
              <w:bottom w:val="single" w:color="auto" w:sz="4" w:space="0"/>
              <w:right w:val="single" w:color="auto" w:sz="4" w:space="0"/>
            </w:tcBorders>
            <w:shd w:val="clear" w:color="auto" w:fill="auto"/>
            <w:vAlign w:val="center"/>
          </w:tcPr>
          <w:p w14:paraId="56B9DAA7">
            <w:pPr>
              <w:pStyle w:val="2"/>
              <w:ind w:firstLine="0" w:firstLineChars="0"/>
              <w:jc w:val="center"/>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33062A8F">
            <w:pPr>
              <w:widowControl/>
              <w:jc w:val="center"/>
              <w:rPr>
                <w:rFonts w:ascii="宋体" w:hAnsi="宋体"/>
              </w:rPr>
            </w:pPr>
            <w:r>
              <w:rPr>
                <w:rFonts w:ascii="宋体" w:hAnsi="宋体"/>
              </w:rPr>
              <w:t>基层教学组织</w:t>
            </w:r>
          </w:p>
        </w:tc>
        <w:tc>
          <w:tcPr>
            <w:tcW w:w="4295" w:type="dxa"/>
            <w:tcBorders>
              <w:top w:val="single" w:color="auto" w:sz="4" w:space="0"/>
              <w:left w:val="single" w:color="auto" w:sz="4" w:space="0"/>
              <w:bottom w:val="single" w:color="auto" w:sz="4" w:space="0"/>
            </w:tcBorders>
            <w:shd w:val="clear" w:color="auto" w:fill="auto"/>
            <w:vAlign w:val="center"/>
          </w:tcPr>
          <w:p w14:paraId="0E9B8D63">
            <w:pPr>
              <w:widowControl/>
              <w:jc w:val="center"/>
              <w:rPr>
                <w:rFonts w:ascii="宋体" w:hAnsi="宋体"/>
              </w:rPr>
            </w:pPr>
          </w:p>
        </w:tc>
      </w:tr>
      <w:tr w14:paraId="606811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146" w:type="dxa"/>
            <w:vMerge w:val="continue"/>
            <w:tcBorders>
              <w:bottom w:val="single" w:color="auto" w:sz="4" w:space="0"/>
              <w:right w:val="single" w:color="auto" w:sz="4" w:space="0"/>
            </w:tcBorders>
            <w:shd w:val="clear" w:color="auto" w:fill="auto"/>
            <w:vAlign w:val="center"/>
          </w:tcPr>
          <w:p w14:paraId="0F97B93B">
            <w:pPr>
              <w:widowControl/>
              <w:jc w:val="center"/>
            </w:pPr>
          </w:p>
        </w:tc>
        <w:tc>
          <w:tcPr>
            <w:tcW w:w="2892" w:type="dxa"/>
            <w:tcBorders>
              <w:top w:val="single" w:color="auto" w:sz="4" w:space="0"/>
              <w:bottom w:val="single" w:color="auto" w:sz="4" w:space="0"/>
              <w:right w:val="single" w:color="auto" w:sz="4" w:space="0"/>
            </w:tcBorders>
            <w:shd w:val="clear" w:color="auto" w:fill="auto"/>
            <w:vAlign w:val="center"/>
          </w:tcPr>
          <w:p w14:paraId="4AA9C647">
            <w:pPr>
              <w:widowControl/>
            </w:pPr>
            <w:r>
              <w:rPr>
                <w:szCs w:val="21"/>
              </w:rPr>
              <w:sym w:font="Wingdings 2" w:char="F052"/>
            </w:r>
            <w:r>
              <w:rPr>
                <w:rFonts w:hint="eastAsia" w:ascii="宋体" w:hAnsi="宋体"/>
              </w:rPr>
              <w:t xml:space="preserve">必修         </w:t>
            </w:r>
            <w:r>
              <w:rPr>
                <w:rFonts w:hint="eastAsia"/>
                <w:szCs w:val="21"/>
              </w:rPr>
              <w:sym w:font="Wingdings 2" w:char="00A3"/>
            </w:r>
            <w:r>
              <w:rPr>
                <w:rFonts w:hint="eastAsia" w:ascii="宋体" w:hAnsi="宋体"/>
              </w:rPr>
              <w:t>选修</w:t>
            </w:r>
          </w:p>
        </w:tc>
        <w:tc>
          <w:tcPr>
            <w:tcW w:w="1062" w:type="dxa"/>
            <w:tcBorders>
              <w:top w:val="single" w:color="auto" w:sz="4" w:space="0"/>
              <w:left w:val="single" w:color="auto" w:sz="4" w:space="0"/>
              <w:bottom w:val="single" w:color="auto" w:sz="4" w:space="0"/>
            </w:tcBorders>
            <w:shd w:val="clear" w:color="auto" w:fill="auto"/>
            <w:vAlign w:val="center"/>
          </w:tcPr>
          <w:p w14:paraId="6E287FD3">
            <w:pPr>
              <w:widowControl/>
              <w:jc w:val="left"/>
              <w:rPr>
                <w:rFonts w:ascii="宋体" w:hAnsi="宋体"/>
              </w:rPr>
            </w:pPr>
            <w:r>
              <w:rPr>
                <w:rFonts w:hint="eastAsia" w:ascii="宋体" w:hAnsi="宋体"/>
              </w:rPr>
              <w:t>开课平台</w:t>
            </w:r>
          </w:p>
        </w:tc>
        <w:tc>
          <w:tcPr>
            <w:tcW w:w="3030" w:type="dxa"/>
            <w:gridSpan w:val="2"/>
            <w:tcBorders>
              <w:top w:val="single" w:color="auto" w:sz="4" w:space="0"/>
              <w:left w:val="single" w:color="auto" w:sz="4" w:space="0"/>
              <w:bottom w:val="single" w:color="auto" w:sz="4" w:space="0"/>
            </w:tcBorders>
            <w:shd w:val="clear" w:color="auto" w:fill="auto"/>
            <w:vAlign w:val="center"/>
          </w:tcPr>
          <w:p w14:paraId="22BCA4B6">
            <w:pPr>
              <w:widowControl/>
              <w:jc w:val="left"/>
              <w:rPr>
                <w:rFonts w:ascii="宋体" w:hAnsi="宋体"/>
              </w:rPr>
            </w:pPr>
          </w:p>
        </w:tc>
        <w:tc>
          <w:tcPr>
            <w:tcW w:w="1630" w:type="dxa"/>
            <w:tcBorders>
              <w:top w:val="single" w:color="auto" w:sz="4" w:space="0"/>
              <w:left w:val="single" w:color="auto" w:sz="4" w:space="0"/>
              <w:bottom w:val="single" w:color="auto" w:sz="4" w:space="0"/>
            </w:tcBorders>
            <w:shd w:val="clear" w:color="auto" w:fill="auto"/>
            <w:vAlign w:val="center"/>
          </w:tcPr>
          <w:p w14:paraId="3A0792B0">
            <w:pPr>
              <w:widowControl/>
              <w:jc w:val="center"/>
              <w:rPr>
                <w:szCs w:val="21"/>
              </w:rPr>
            </w:pPr>
            <w:r>
              <w:rPr>
                <w:rFonts w:hint="eastAsia" w:ascii="宋体" w:hAnsi="宋体"/>
              </w:rPr>
              <w:t>课程链接</w:t>
            </w:r>
          </w:p>
        </w:tc>
        <w:tc>
          <w:tcPr>
            <w:tcW w:w="4295" w:type="dxa"/>
            <w:tcBorders>
              <w:top w:val="single" w:color="auto" w:sz="4" w:space="0"/>
              <w:left w:val="single" w:color="auto" w:sz="4" w:space="0"/>
              <w:bottom w:val="single" w:color="auto" w:sz="4" w:space="0"/>
            </w:tcBorders>
            <w:shd w:val="clear" w:color="auto" w:fill="auto"/>
            <w:vAlign w:val="center"/>
          </w:tcPr>
          <w:p w14:paraId="4F934919">
            <w:pPr>
              <w:widowControl/>
              <w:jc w:val="left"/>
              <w:rPr>
                <w:rFonts w:ascii="宋体" w:hAnsi="宋体"/>
              </w:rPr>
            </w:pPr>
          </w:p>
        </w:tc>
      </w:tr>
      <w:tr w14:paraId="32CF70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4038" w:type="dxa"/>
            <w:gridSpan w:val="2"/>
            <w:tcBorders>
              <w:top w:val="single" w:color="auto" w:sz="4" w:space="0"/>
              <w:bottom w:val="single" w:color="auto" w:sz="4" w:space="0"/>
              <w:right w:val="single" w:color="auto" w:sz="4" w:space="0"/>
            </w:tcBorders>
            <w:shd w:val="clear" w:color="auto" w:fill="auto"/>
            <w:vAlign w:val="center"/>
          </w:tcPr>
          <w:p w14:paraId="137F0D5C">
            <w:pPr>
              <w:widowControl/>
              <w:jc w:val="center"/>
            </w:pPr>
            <w:r>
              <w:rPr>
                <w:rFonts w:hint="eastAsia" w:ascii="宋体" w:hAnsi="宋体"/>
              </w:rPr>
              <w:t>教学类型</w:t>
            </w:r>
            <w:r>
              <w:rPr>
                <w:rFonts w:hint="eastAsia" w:ascii="宋体" w:hAnsi="宋体"/>
                <w:sz w:val="28"/>
                <w:szCs w:val="28"/>
                <w:vertAlign w:val="superscript"/>
              </w:rPr>
              <w:t>*</w:t>
            </w:r>
          </w:p>
        </w:tc>
        <w:tc>
          <w:tcPr>
            <w:tcW w:w="10017" w:type="dxa"/>
            <w:gridSpan w:val="5"/>
            <w:tcBorders>
              <w:top w:val="single" w:color="auto" w:sz="4" w:space="0"/>
              <w:left w:val="single" w:color="auto" w:sz="4" w:space="0"/>
            </w:tcBorders>
            <w:shd w:val="clear" w:color="auto" w:fill="auto"/>
            <w:vAlign w:val="center"/>
          </w:tcPr>
          <w:p w14:paraId="0C3044E3">
            <w:pPr>
              <w:widowControl/>
              <w:jc w:val="left"/>
              <w:rPr>
                <w:rFonts w:ascii="宋体" w:hAnsi="宋体"/>
              </w:rPr>
            </w:pPr>
            <w:r>
              <w:rPr>
                <w:rFonts w:hint="eastAsia"/>
                <w:szCs w:val="21"/>
              </w:rPr>
              <w:t xml:space="preserve"> </w:t>
            </w:r>
            <w:r>
              <w:rPr>
                <w:szCs w:val="21"/>
              </w:rPr>
              <w:sym w:font="Wingdings 2" w:char="F052"/>
            </w:r>
            <w:r>
              <w:rPr>
                <w:rFonts w:hint="eastAsia" w:ascii="宋体" w:hAnsi="宋体"/>
              </w:rPr>
              <w:t xml:space="preserve">线下教学    </w:t>
            </w:r>
            <w:r>
              <w:rPr>
                <w:rFonts w:hint="eastAsia"/>
                <w:szCs w:val="21"/>
              </w:rPr>
              <w:t xml:space="preserve"> </w:t>
            </w:r>
            <w:r>
              <w:rPr>
                <w:rFonts w:hint="eastAsia"/>
                <w:szCs w:val="21"/>
              </w:rPr>
              <w:sym w:font="Wingdings 2" w:char="00A3"/>
            </w:r>
            <w:r>
              <w:rPr>
                <w:rFonts w:hint="eastAsia" w:ascii="宋体" w:hAnsi="宋体"/>
              </w:rPr>
              <w:t xml:space="preserve">线上线下混合式教学    </w:t>
            </w:r>
            <w:r>
              <w:rPr>
                <w:rFonts w:hint="eastAsia"/>
                <w:szCs w:val="21"/>
              </w:rPr>
              <w:t xml:space="preserve"> </w:t>
            </w:r>
            <w:r>
              <w:rPr>
                <w:rFonts w:hint="eastAsia"/>
                <w:szCs w:val="21"/>
              </w:rPr>
              <w:sym w:font="Wingdings 2" w:char="00A3"/>
            </w:r>
            <w:r>
              <w:rPr>
                <w:rFonts w:hint="eastAsia" w:ascii="宋体" w:hAnsi="宋体"/>
              </w:rPr>
              <w:t xml:space="preserve">线上教学       </w:t>
            </w:r>
            <w:r>
              <w:rPr>
                <w:rFonts w:hint="eastAsia"/>
                <w:szCs w:val="21"/>
              </w:rPr>
              <w:sym w:font="Wingdings 2" w:char="00A3"/>
            </w:r>
            <w:r>
              <w:rPr>
                <w:rFonts w:hint="eastAsia" w:ascii="宋体" w:hAnsi="宋体"/>
              </w:rPr>
              <w:t xml:space="preserve">双语       </w:t>
            </w:r>
            <w:r>
              <w:rPr>
                <w:rFonts w:hint="eastAsia"/>
                <w:szCs w:val="21"/>
              </w:rPr>
              <w:sym w:font="Wingdings 2" w:char="00A3"/>
            </w:r>
            <w:r>
              <w:rPr>
                <w:rFonts w:hint="eastAsia" w:ascii="宋体" w:hAnsi="宋体"/>
              </w:rPr>
              <w:t>全英语</w:t>
            </w:r>
          </w:p>
        </w:tc>
      </w:tr>
    </w:tbl>
    <w:p w14:paraId="5B166697">
      <w:pPr>
        <w:pStyle w:val="2"/>
        <w:rPr>
          <w:rFonts w:ascii="宋体" w:hAnsi="宋体"/>
        </w:rPr>
      </w:pPr>
      <w:r>
        <w:rPr>
          <w:rFonts w:hint="eastAsia" w:ascii="宋体" w:hAnsi="宋体"/>
        </w:rPr>
        <w:t xml:space="preserve"> </w:t>
      </w:r>
    </w:p>
    <w:p w14:paraId="056AA1A6">
      <w:pPr>
        <w:pStyle w:val="2"/>
        <w:rPr>
          <w:rFonts w:ascii="宋体" w:hAnsi="宋体"/>
        </w:rPr>
      </w:pPr>
      <w:r>
        <w:rPr>
          <w:rFonts w:hint="eastAsia" w:ascii="宋体" w:hAnsi="宋体"/>
        </w:rPr>
        <w:t xml:space="preserve">  备注：采用线上教学、线上线下混合式教学需经所在学院同意并报教务处审核批准。</w:t>
      </w:r>
    </w:p>
    <w:p w14:paraId="66C81B45">
      <w:pPr>
        <w:pStyle w:val="2"/>
        <w:rPr>
          <w:rFonts w:ascii="宋体" w:hAnsi="宋体"/>
        </w:rPr>
      </w:pPr>
    </w:p>
    <w:p w14:paraId="25CB0839">
      <w:pPr>
        <w:adjustRightInd w:val="0"/>
        <w:snapToGrid w:val="0"/>
        <w:spacing w:line="360" w:lineRule="auto"/>
        <w:ind w:firstLine="241" w:firstLineChars="100"/>
        <w:rPr>
          <w:rFonts w:ascii="宋体" w:hAnsi="宋体"/>
          <w:b/>
          <w:bCs/>
          <w:sz w:val="24"/>
        </w:rPr>
      </w:pPr>
      <w:r>
        <w:rPr>
          <w:rFonts w:hint="eastAsia" w:ascii="宋体" w:hAnsi="宋体"/>
          <w:b/>
          <w:sz w:val="24"/>
        </w:rPr>
        <w:t>一、课程简介</w:t>
      </w:r>
    </w:p>
    <w:p w14:paraId="79074A98">
      <w:pPr>
        <w:pStyle w:val="2"/>
        <w:spacing w:before="120" w:beforeLines="50" w:after="120" w:afterLines="50"/>
        <w:ind w:firstLine="630" w:firstLineChars="300"/>
        <w:rPr>
          <w:rFonts w:ascii="宋体" w:hAnsi="宋体" w:cs="宋体"/>
          <w:b/>
          <w:bCs/>
          <w:szCs w:val="21"/>
        </w:rPr>
      </w:pPr>
      <w:r>
        <w:rPr>
          <w:rFonts w:hint="eastAsia" w:ascii="宋体" w:hAnsi="宋体" w:cs="宋体"/>
          <w:szCs w:val="21"/>
        </w:rPr>
        <w:t>课程简介：（宋体、五号，行距：20磅，下同）：</w:t>
      </w:r>
    </w:p>
    <w:p w14:paraId="2515D190">
      <w:pPr>
        <w:adjustRightInd w:val="0"/>
        <w:snapToGrid w:val="0"/>
        <w:spacing w:line="400" w:lineRule="exact"/>
        <w:ind w:firstLine="420" w:firstLineChars="200"/>
        <w:rPr>
          <w:szCs w:val="21"/>
        </w:rPr>
      </w:pPr>
      <w:r>
        <w:rPr>
          <w:rFonts w:hint="eastAsia" w:ascii="宋体" w:hAnsi="宋体" w:cs="宋体"/>
          <w:szCs w:val="21"/>
        </w:rPr>
        <w:t>金融计量学是</w:t>
      </w:r>
      <w:r>
        <w:rPr>
          <w:rFonts w:hint="eastAsia"/>
          <w:szCs w:val="21"/>
        </w:rPr>
        <w:t>利用数学技术研究金融领域问题的交叉学科，针对具体问题的客观现实需要提出假设；在假设的基础上建立数学模型，然后进行理论分析、数值计算等定量分析；以求根据计算的结果，找到金融学的内在规律并用以指导实践。由于在求解数学模型的时候，必须借助计算机进行计算，所以，数量金融学也可以理解为现代数学与计算技术在金融学领域的应用。</w:t>
      </w:r>
    </w:p>
    <w:p w14:paraId="27C5ABE5">
      <w:pPr>
        <w:pStyle w:val="2"/>
        <w:spacing w:before="120" w:beforeLines="50" w:after="120" w:afterLines="50"/>
        <w:ind w:firstLine="480"/>
        <w:rPr>
          <w:rFonts w:ascii="宋体" w:hAnsi="宋体"/>
          <w:sz w:val="24"/>
        </w:rPr>
      </w:pPr>
    </w:p>
    <w:p w14:paraId="656041A3">
      <w:pPr>
        <w:adjustRightInd w:val="0"/>
        <w:snapToGrid w:val="0"/>
        <w:spacing w:line="360" w:lineRule="auto"/>
        <w:ind w:firstLine="241" w:firstLineChars="100"/>
        <w:rPr>
          <w:rFonts w:ascii="宋体" w:hAnsi="宋体"/>
          <w:b/>
          <w:sz w:val="24"/>
        </w:rPr>
      </w:pPr>
      <w:r>
        <w:rPr>
          <w:rFonts w:hint="eastAsia" w:ascii="宋体" w:hAnsi="宋体"/>
          <w:b/>
          <w:sz w:val="24"/>
        </w:rPr>
        <w:t>二、课程教学目标（课程教学目标应该涵盖知识、能力、素质培养等方面内容）</w:t>
      </w:r>
    </w:p>
    <w:p w14:paraId="36827367">
      <w:pPr>
        <w:pStyle w:val="2"/>
        <w:spacing w:before="120" w:beforeLines="50" w:after="120" w:afterLines="50" w:line="360" w:lineRule="auto"/>
        <w:ind w:firstLine="630" w:firstLineChars="300"/>
        <w:rPr>
          <w:rFonts w:asciiTheme="majorEastAsia" w:hAnsiTheme="majorEastAsia" w:eastAsiaTheme="majorEastAsia" w:cstheme="majorEastAsia"/>
          <w:b/>
          <w:bCs/>
          <w:sz w:val="24"/>
        </w:rPr>
      </w:pPr>
      <w:r>
        <w:rPr>
          <w:rFonts w:hint="eastAsia" w:asciiTheme="majorEastAsia" w:hAnsiTheme="majorEastAsia" w:eastAsiaTheme="majorEastAsia" w:cstheme="majorEastAsia"/>
          <w:szCs w:val="21"/>
        </w:rPr>
        <w:t xml:space="preserve"> </w:t>
      </w:r>
      <w:r>
        <w:rPr>
          <w:rFonts w:asciiTheme="majorEastAsia" w:hAnsiTheme="majorEastAsia" w:eastAsiaTheme="majorEastAsia" w:cstheme="majorEastAsia"/>
          <w:szCs w:val="21"/>
        </w:rPr>
        <w:t xml:space="preserve"> </w:t>
      </w:r>
      <w:r>
        <w:rPr>
          <w:rFonts w:hint="eastAsia" w:asciiTheme="majorEastAsia" w:hAnsiTheme="majorEastAsia" w:eastAsiaTheme="majorEastAsia" w:cstheme="majorEastAsia"/>
          <w:b/>
          <w:bCs/>
          <w:sz w:val="24"/>
        </w:rPr>
        <w:t>2</w:t>
      </w:r>
      <w:r>
        <w:rPr>
          <w:rFonts w:asciiTheme="majorEastAsia" w:hAnsiTheme="majorEastAsia" w:eastAsiaTheme="majorEastAsia" w:cstheme="majorEastAsia"/>
          <w:b/>
          <w:bCs/>
          <w:sz w:val="24"/>
        </w:rPr>
        <w:t xml:space="preserve">.1  </w:t>
      </w:r>
      <w:r>
        <w:rPr>
          <w:rFonts w:hint="eastAsia" w:asciiTheme="majorEastAsia" w:hAnsiTheme="majorEastAsia" w:eastAsiaTheme="majorEastAsia" w:cstheme="majorEastAsia"/>
          <w:b/>
          <w:bCs/>
          <w:sz w:val="24"/>
        </w:rPr>
        <w:t>课程教学目标</w:t>
      </w:r>
    </w:p>
    <w:p w14:paraId="5DE3F8A5">
      <w:pPr>
        <w:pStyle w:val="2"/>
        <w:spacing w:before="120" w:beforeLines="50" w:after="120" w:afterLines="50" w:line="360" w:lineRule="auto"/>
        <w:rPr>
          <w:szCs w:val="21"/>
        </w:rPr>
      </w:pPr>
      <w:r>
        <w:rPr>
          <w:rFonts w:hint="eastAsia" w:asciiTheme="majorEastAsia" w:hAnsiTheme="majorEastAsia" w:eastAsiaTheme="majorEastAsia" w:cstheme="majorEastAsia"/>
          <w:szCs w:val="21"/>
        </w:rPr>
        <w:t>课程教学目标1：熟悉</w:t>
      </w:r>
      <w:r>
        <w:rPr>
          <w:rFonts w:hint="eastAsia"/>
          <w:szCs w:val="21"/>
        </w:rPr>
        <w:t>金融计量学</w:t>
      </w:r>
      <w:r>
        <w:rPr>
          <w:szCs w:val="21"/>
        </w:rPr>
        <w:t>的</w:t>
      </w:r>
      <w:r>
        <w:rPr>
          <w:rFonts w:hint="eastAsia"/>
          <w:szCs w:val="21"/>
        </w:rPr>
        <w:t>研究步骤，理解时间序列模型的</w:t>
      </w:r>
      <w:r>
        <w:rPr>
          <w:szCs w:val="21"/>
        </w:rPr>
        <w:t>基本知识</w:t>
      </w:r>
      <w:r>
        <w:rPr>
          <w:rFonts w:hint="eastAsia"/>
          <w:szCs w:val="21"/>
        </w:rPr>
        <w:t>，掌握实证分析方法。</w:t>
      </w:r>
    </w:p>
    <w:p w14:paraId="3DEAB6E8">
      <w:pPr>
        <w:pStyle w:val="2"/>
        <w:spacing w:before="120" w:beforeLines="50" w:after="120" w:afterLines="50"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w:t>
      </w:r>
      <w:r>
        <w:rPr>
          <w:rFonts w:asciiTheme="majorEastAsia" w:hAnsiTheme="majorEastAsia" w:eastAsiaTheme="majorEastAsia" w:cstheme="majorEastAsia"/>
          <w:szCs w:val="21"/>
        </w:rPr>
        <w:t>2</w:t>
      </w:r>
      <w:r>
        <w:rPr>
          <w:rFonts w:hint="eastAsia" w:asciiTheme="majorEastAsia" w:hAnsiTheme="majorEastAsia" w:eastAsiaTheme="majorEastAsia" w:cstheme="majorEastAsia"/>
          <w:szCs w:val="21"/>
        </w:rPr>
        <w:t>：理论应用于实际问题分析。</w:t>
      </w:r>
      <w:r>
        <w:rPr>
          <w:rFonts w:hint="eastAsia"/>
          <w:szCs w:val="21"/>
        </w:rPr>
        <w:t>增强学生对相关金融理论的认识水平，提高学生对实际金融问题的分析能力，培养学生科学分析的严谨性。</w:t>
      </w:r>
    </w:p>
    <w:p w14:paraId="2A404167">
      <w:pPr>
        <w:pStyle w:val="2"/>
        <w:spacing w:before="120" w:beforeLines="50" w:after="120" w:afterLines="50" w:line="360" w:lineRule="auto"/>
        <w:rPr>
          <w:rFonts w:asciiTheme="majorEastAsia" w:hAnsiTheme="majorEastAsia" w:eastAsiaTheme="majorEastAsia" w:cstheme="majorEastAsia"/>
          <w:szCs w:val="21"/>
        </w:rPr>
      </w:pPr>
      <w:r>
        <w:rPr>
          <w:rFonts w:hint="eastAsia" w:asciiTheme="majorEastAsia" w:hAnsiTheme="majorEastAsia" w:eastAsiaTheme="majorEastAsia" w:cstheme="majorEastAsia"/>
          <w:szCs w:val="21"/>
        </w:rPr>
        <w:t>课程教学目标</w:t>
      </w:r>
      <w:r>
        <w:rPr>
          <w:rFonts w:asciiTheme="majorEastAsia" w:hAnsiTheme="majorEastAsia" w:eastAsiaTheme="majorEastAsia" w:cstheme="majorEastAsia"/>
          <w:szCs w:val="21"/>
        </w:rPr>
        <w:t>3</w:t>
      </w:r>
      <w:r>
        <w:rPr>
          <w:rFonts w:hint="eastAsia" w:asciiTheme="majorEastAsia" w:hAnsiTheme="majorEastAsia" w:eastAsiaTheme="majorEastAsia" w:cstheme="majorEastAsia"/>
          <w:szCs w:val="21"/>
        </w:rPr>
        <w:t>：熟练掌握一种计量分析软件进行数据处理和建模分析。</w:t>
      </w:r>
    </w:p>
    <w:p w14:paraId="7950B5E5">
      <w:pPr>
        <w:pStyle w:val="2"/>
        <w:spacing w:before="120" w:beforeLines="50" w:after="120" w:afterLines="50" w:line="360" w:lineRule="auto"/>
        <w:ind w:firstLine="419" w:firstLineChars="174"/>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2</w:t>
      </w:r>
      <w:r>
        <w:rPr>
          <w:rFonts w:asciiTheme="majorEastAsia" w:hAnsiTheme="majorEastAsia" w:eastAsiaTheme="majorEastAsia" w:cstheme="majorEastAsia"/>
          <w:b/>
          <w:bCs/>
          <w:sz w:val="24"/>
        </w:rPr>
        <w:t>.2</w:t>
      </w:r>
      <w:r>
        <w:rPr>
          <w:rFonts w:hint="eastAsia" w:asciiTheme="majorEastAsia" w:hAnsiTheme="majorEastAsia" w:eastAsiaTheme="majorEastAsia" w:cstheme="majorEastAsia"/>
          <w:b/>
          <w:bCs/>
          <w:sz w:val="24"/>
        </w:rPr>
        <w:t xml:space="preserve">课程思政目标 </w:t>
      </w:r>
    </w:p>
    <w:p w14:paraId="31327F77">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w:t>
      </w:r>
      <w:r>
        <w:rPr>
          <w:rFonts w:hint="eastAsia" w:asciiTheme="minorEastAsia" w:hAnsiTheme="minorEastAsia" w:eastAsiaTheme="minorEastAsia"/>
          <w:color w:val="FF0000"/>
          <w:szCs w:val="21"/>
        </w:rPr>
        <w:t>社会责任感</w:t>
      </w:r>
      <w:r>
        <w:rPr>
          <w:rFonts w:hint="eastAsia" w:asciiTheme="minorEastAsia" w:hAnsiTheme="minorEastAsia" w:eastAsiaTheme="minorEastAsia"/>
          <w:szCs w:val="21"/>
        </w:rPr>
        <w:t>。结合中国社会经济现状实证分析，以及国内外经济比较，唤醒学生的忧患意识，培育学生有担当的社会责任感，让学生今后能运用金融计量分析的专业知识助力中国社会经济发展和中华民族的伟大复兴。</w:t>
      </w:r>
    </w:p>
    <w:p w14:paraId="2E5609D4">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w:t>
      </w:r>
      <w:r>
        <w:rPr>
          <w:rFonts w:asciiTheme="minorEastAsia" w:hAnsiTheme="minorEastAsia" w:eastAsiaTheme="minorEastAsia"/>
          <w:color w:val="FF0000"/>
          <w:szCs w:val="21"/>
        </w:rPr>
        <w:t>科学</w:t>
      </w:r>
      <w:r>
        <w:rPr>
          <w:rFonts w:hint="eastAsia" w:asciiTheme="minorEastAsia" w:hAnsiTheme="minorEastAsia" w:eastAsiaTheme="minorEastAsia"/>
          <w:color w:val="FF0000"/>
          <w:szCs w:val="21"/>
        </w:rPr>
        <w:t>精神</w:t>
      </w:r>
      <w:r>
        <w:rPr>
          <w:rFonts w:hint="eastAsia" w:asciiTheme="minorEastAsia" w:hAnsiTheme="minorEastAsia" w:eastAsiaTheme="minorEastAsia"/>
          <w:szCs w:val="21"/>
        </w:rPr>
        <w:t>。将金融计量分析方法运用于实际问题分析，强调理性与实证性，引导学生以科学的态度看待问题、评价问题，培养学生不怕困难、用于创新的精神。</w:t>
      </w:r>
    </w:p>
    <w:p w14:paraId="4809B76D">
      <w:pPr>
        <w:adjustRightInd w:val="0"/>
        <w:snapToGrid w:val="0"/>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asciiTheme="minorEastAsia" w:hAnsiTheme="minorEastAsia" w:eastAsiaTheme="minorEastAsia"/>
          <w:szCs w:val="21"/>
        </w:rPr>
        <w:t>、</w:t>
      </w:r>
      <w:r>
        <w:rPr>
          <w:rFonts w:asciiTheme="minorEastAsia" w:hAnsiTheme="minorEastAsia" w:eastAsiaTheme="minorEastAsia"/>
          <w:color w:val="FF0000"/>
          <w:szCs w:val="21"/>
        </w:rPr>
        <w:t>知行合一</w:t>
      </w:r>
      <w:r>
        <w:rPr>
          <w:rFonts w:asciiTheme="minorEastAsia" w:hAnsiTheme="minorEastAsia" w:eastAsiaTheme="minorEastAsia"/>
          <w:szCs w:val="21"/>
        </w:rPr>
        <w:t>。</w:t>
      </w:r>
      <w:r>
        <w:rPr>
          <w:rFonts w:hint="eastAsia" w:asciiTheme="minorEastAsia" w:hAnsiTheme="minorEastAsia" w:eastAsiaTheme="minorEastAsia"/>
          <w:szCs w:val="21"/>
        </w:rPr>
        <w:t>在理论教学中结合分析中国社会经济发展热点问题，激发学生的学习兴趣；设置金融计量方法分析中国现实经济问题的大作业，锻炼学生分析软件运用能力，培养学生运用理论知识分析现实问题的能力。</w:t>
      </w:r>
    </w:p>
    <w:p w14:paraId="0488878A">
      <w:pPr>
        <w:pStyle w:val="2"/>
        <w:spacing w:before="120" w:beforeLines="50" w:after="120" w:afterLines="50" w:line="360" w:lineRule="auto"/>
        <w:rPr>
          <w:rFonts w:hint="eastAsia" w:asciiTheme="majorEastAsia" w:hAnsiTheme="majorEastAsia" w:eastAsiaTheme="majorEastAsia" w:cstheme="majorEastAsia"/>
          <w:szCs w:val="21"/>
        </w:rPr>
      </w:pPr>
    </w:p>
    <w:p w14:paraId="1A9118F8">
      <w:pPr>
        <w:pStyle w:val="2"/>
        <w:adjustRightInd w:val="0"/>
        <w:snapToGrid w:val="0"/>
        <w:spacing w:before="120" w:beforeLines="50" w:after="120" w:afterLines="50"/>
        <w:ind w:left="134" w:leftChars="64" w:firstLine="82" w:firstLineChars="34"/>
        <w:rPr>
          <w:rFonts w:asciiTheme="majorEastAsia" w:hAnsiTheme="majorEastAsia" w:eastAsiaTheme="majorEastAsia" w:cstheme="majorEastAsia"/>
          <w:sz w:val="24"/>
        </w:rPr>
      </w:pPr>
      <w:r>
        <w:rPr>
          <w:rFonts w:hint="eastAsia" w:asciiTheme="majorEastAsia" w:hAnsiTheme="majorEastAsia" w:eastAsiaTheme="majorEastAsia" w:cstheme="majorEastAsia"/>
          <w:b/>
          <w:bCs/>
          <w:sz w:val="24"/>
        </w:rPr>
        <w:t>三、课程教学目标与毕业要求对应关系</w:t>
      </w:r>
      <w:r>
        <w:rPr>
          <w:rFonts w:hint="eastAsia" w:asciiTheme="majorEastAsia" w:hAnsiTheme="majorEastAsia" w:eastAsiaTheme="majorEastAsia" w:cstheme="majorEastAsia"/>
          <w:sz w:val="24"/>
        </w:rPr>
        <w:t>（</w:t>
      </w:r>
      <w:r>
        <w:rPr>
          <w:rFonts w:hint="eastAsia" w:ascii="仿宋_GB2312" w:hAnsi="仿宋_GB2312" w:eastAsia="仿宋_GB2312" w:cs="仿宋_GB2312"/>
          <w:sz w:val="28"/>
          <w:szCs w:val="28"/>
        </w:rPr>
        <w:t>跨学院开设的必修课程暂不填写本表）</w:t>
      </w:r>
      <w:r>
        <w:rPr>
          <w:rFonts w:hint="eastAsia" w:asciiTheme="majorEastAsia" w:hAnsiTheme="majorEastAsia" w:eastAsiaTheme="majorEastAsia" w:cstheme="majorEastAsia"/>
          <w:sz w:val="24"/>
        </w:rPr>
        <w:t>（宋体 、小五号，行距：20磅，  下同）</w:t>
      </w:r>
    </w:p>
    <w:p w14:paraId="0076B32B">
      <w:pPr>
        <w:pStyle w:val="2"/>
        <w:adjustRightInd w:val="0"/>
        <w:snapToGrid w:val="0"/>
        <w:spacing w:line="400" w:lineRule="exact"/>
        <w:ind w:firstLine="422"/>
        <w:jc w:val="left"/>
        <w:rPr>
          <w:rFonts w:asciiTheme="minorEastAsia" w:hAnsiTheme="minorEastAsia" w:eastAsiaTheme="minorEastAsia" w:cstheme="majorEastAsia"/>
          <w:szCs w:val="21"/>
        </w:rPr>
      </w:pPr>
      <w:r>
        <w:rPr>
          <w:rFonts w:hint="eastAsia" w:asciiTheme="minorEastAsia" w:hAnsiTheme="minorEastAsia" w:eastAsiaTheme="minorEastAsia"/>
          <w:b/>
          <w:bCs/>
          <w:szCs w:val="21"/>
        </w:rPr>
        <w:t>【毕业要求2</w:t>
      </w:r>
      <w:r>
        <w:rPr>
          <w:rFonts w:asciiTheme="minorEastAsia" w:hAnsiTheme="minorEastAsia" w:eastAsiaTheme="minorEastAsia"/>
          <w:b/>
          <w:bCs/>
          <w:szCs w:val="21"/>
        </w:rPr>
        <w:t>】</w:t>
      </w:r>
      <w:r>
        <w:rPr>
          <w:rFonts w:hint="eastAsia" w:asciiTheme="minorEastAsia" w:hAnsiTheme="minorEastAsia" w:eastAsiaTheme="minorEastAsia"/>
          <w:b/>
          <w:bCs/>
          <w:szCs w:val="21"/>
        </w:rPr>
        <w:t>知识：</w:t>
      </w:r>
      <w:r>
        <w:rPr>
          <w:rFonts w:hint="eastAsia" w:asciiTheme="minorEastAsia" w:hAnsiTheme="minorEastAsia" w:eastAsiaTheme="minorEastAsia"/>
          <w:szCs w:val="21"/>
        </w:rPr>
        <w:t>熟练掌握数学、学科基础知识和系统性的金融专业知识，并能够用于分析实际金融问题。【指标点2-1</w:t>
      </w:r>
      <w:r>
        <w:rPr>
          <w:rFonts w:asciiTheme="minorEastAsia" w:hAnsiTheme="minorEastAsia" w:eastAsiaTheme="minorEastAsia"/>
          <w:szCs w:val="21"/>
        </w:rPr>
        <w:t>】</w:t>
      </w:r>
      <w:r>
        <w:rPr>
          <w:rFonts w:hint="eastAsia" w:asciiTheme="minorEastAsia" w:hAnsiTheme="minorEastAsia" w:eastAsiaTheme="minorEastAsia"/>
          <w:szCs w:val="21"/>
        </w:rPr>
        <w:t xml:space="preserve"> 深入掌握从事金融工作所需的数学分析等基础知识，能应用于解决金融相关问题。【指标点2-3】 深入掌握从事金融领域工作所需的数据搜集、分析、建模和决策等专业知识，能用于解决金融领域相关的复杂投融资决策问题。</w:t>
      </w:r>
    </w:p>
    <w:p w14:paraId="5740D135">
      <w:pPr>
        <w:pStyle w:val="2"/>
        <w:adjustRightInd w:val="0"/>
        <w:snapToGrid w:val="0"/>
        <w:spacing w:line="400" w:lineRule="exact"/>
        <w:ind w:firstLine="422"/>
        <w:jc w:val="left"/>
        <w:rPr>
          <w:rFonts w:asciiTheme="minorEastAsia" w:hAnsiTheme="minorEastAsia" w:eastAsiaTheme="minorEastAsia" w:cstheme="majorEastAsia"/>
          <w:szCs w:val="21"/>
        </w:rPr>
      </w:pPr>
      <w:r>
        <w:rPr>
          <w:rFonts w:hint="eastAsia" w:asciiTheme="minorEastAsia" w:hAnsiTheme="minorEastAsia" w:eastAsiaTheme="minorEastAsia"/>
          <w:b/>
          <w:bCs/>
          <w:szCs w:val="21"/>
        </w:rPr>
        <w:t>【毕业要求3】应用分析能力：</w:t>
      </w:r>
      <w:r>
        <w:rPr>
          <w:rFonts w:hint="eastAsia" w:asciiTheme="minorEastAsia" w:hAnsiTheme="minorEastAsia" w:eastAsiaTheme="minorEastAsia"/>
          <w:szCs w:val="21"/>
        </w:rPr>
        <w:t>具备对宏观经济现象和金融市场波动进行解读和分析的能力，熟悉金融产品设计和交易的基本原理，能够运用相关理论和方法对本专业领域的问题进行分析。【指标点3-2】能够应用数学和金融学基本知识、基本原理，对金融领域相关的复杂投融资决策问题进行建模和求解</w:t>
      </w:r>
    </w:p>
    <w:p w14:paraId="5547277D">
      <w:pPr>
        <w:pStyle w:val="2"/>
        <w:adjustRightInd w:val="0"/>
        <w:snapToGrid w:val="0"/>
        <w:spacing w:line="400" w:lineRule="exact"/>
        <w:ind w:firstLine="422"/>
        <w:jc w:val="left"/>
        <w:rPr>
          <w:rFonts w:asciiTheme="minorEastAsia" w:hAnsiTheme="minorEastAsia" w:eastAsiaTheme="minorEastAsia" w:cstheme="majorEastAsia"/>
          <w:szCs w:val="21"/>
        </w:rPr>
      </w:pPr>
      <w:r>
        <w:rPr>
          <w:rFonts w:hint="eastAsia" w:asciiTheme="minorEastAsia" w:hAnsiTheme="minorEastAsia" w:eastAsiaTheme="minorEastAsia"/>
          <w:b/>
          <w:bCs/>
          <w:szCs w:val="21"/>
        </w:rPr>
        <w:t>【毕业要求6】使用现代工具</w:t>
      </w:r>
      <w:r>
        <w:rPr>
          <w:rFonts w:hint="eastAsia" w:asciiTheme="minorEastAsia" w:hAnsiTheme="minorEastAsia" w:eastAsiaTheme="minorEastAsia"/>
          <w:szCs w:val="21"/>
        </w:rPr>
        <w:t>：掌握计量分析工具、统计软件和金融科技开发技术，用于对经济、金融数据进行收集、处理、挖掘和分析的能力。【指标点6-2】能够针对金融领域相关的复杂投融资决策问题，选择与使用恰当的技术手段和金融科技开发工具进行建模、预测与仿真，并能够在实践过程中领会相关工具的局限</w:t>
      </w:r>
    </w:p>
    <w:tbl>
      <w:tblPr>
        <w:tblStyle w:val="9"/>
        <w:tblpPr w:leftFromText="180" w:rightFromText="180" w:vertAnchor="text" w:horzAnchor="page" w:tblpX="1368" w:tblpY="408"/>
        <w:tblOverlap w:val="never"/>
        <w:tblW w:w="14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934"/>
        <w:gridCol w:w="2592"/>
        <w:gridCol w:w="2681"/>
        <w:gridCol w:w="2681"/>
        <w:gridCol w:w="2681"/>
        <w:gridCol w:w="2848"/>
      </w:tblGrid>
      <w:tr w14:paraId="33DBE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269" w:hRule="atLeast"/>
        </w:trPr>
        <w:tc>
          <w:tcPr>
            <w:tcW w:w="934" w:type="dxa"/>
            <w:vAlign w:val="center"/>
          </w:tcPr>
          <w:p w14:paraId="4B779199">
            <w:pPr>
              <w:pStyle w:val="2"/>
              <w:adjustRightInd w:val="0"/>
              <w:snapToGrid w:val="0"/>
              <w:spacing w:line="400" w:lineRule="exact"/>
              <w:ind w:firstLine="0" w:firstLineChars="0"/>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序号   </w:t>
            </w:r>
          </w:p>
        </w:tc>
        <w:tc>
          <w:tcPr>
            <w:tcW w:w="2592" w:type="dxa"/>
            <w:vAlign w:val="center"/>
          </w:tcPr>
          <w:p w14:paraId="45197A91">
            <w:pPr>
              <w:adjustRightInd w:val="0"/>
              <w:snapToGrid w:val="0"/>
              <w:spacing w:line="4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课程</w:t>
            </w:r>
            <w:r>
              <w:rPr>
                <w:rFonts w:hint="eastAsia" w:asciiTheme="minorEastAsia" w:hAnsiTheme="minorEastAsia" w:eastAsiaTheme="minorEastAsia"/>
                <w:sz w:val="18"/>
                <w:szCs w:val="18"/>
              </w:rPr>
              <w:t>教学</w:t>
            </w:r>
            <w:r>
              <w:rPr>
                <w:rFonts w:asciiTheme="minorEastAsia" w:hAnsiTheme="minorEastAsia" w:eastAsiaTheme="minorEastAsia"/>
                <w:sz w:val="18"/>
                <w:szCs w:val="18"/>
              </w:rPr>
              <w:t>目标</w:t>
            </w:r>
          </w:p>
        </w:tc>
        <w:tc>
          <w:tcPr>
            <w:tcW w:w="2681" w:type="dxa"/>
            <w:vAlign w:val="center"/>
          </w:tcPr>
          <w:p w14:paraId="7D7FDA4C">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毕业要求H</w:t>
            </w:r>
          </w:p>
        </w:tc>
        <w:tc>
          <w:tcPr>
            <w:tcW w:w="2681" w:type="dxa"/>
            <w:vAlign w:val="center"/>
          </w:tcPr>
          <w:p w14:paraId="2CE69CB5">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毕业要求2M</w:t>
            </w:r>
          </w:p>
        </w:tc>
        <w:tc>
          <w:tcPr>
            <w:tcW w:w="2681" w:type="dxa"/>
            <w:vAlign w:val="center"/>
          </w:tcPr>
          <w:p w14:paraId="2616926A">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w:t>
            </w:r>
          </w:p>
        </w:tc>
        <w:tc>
          <w:tcPr>
            <w:tcW w:w="2848" w:type="dxa"/>
            <w:vAlign w:val="center"/>
          </w:tcPr>
          <w:p w14:paraId="4AFBAAFF">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教学内容（选填）</w:t>
            </w:r>
          </w:p>
        </w:tc>
      </w:tr>
      <w:tr w14:paraId="0D8B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15F503AA">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2592" w:type="dxa"/>
            <w:vAlign w:val="center"/>
          </w:tcPr>
          <w:p w14:paraId="739A4953">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cstheme="majorEastAsia"/>
                <w:sz w:val="18"/>
                <w:szCs w:val="18"/>
              </w:rPr>
              <w:t>【课程教学目标1】：熟悉</w:t>
            </w:r>
            <w:r>
              <w:rPr>
                <w:rFonts w:hint="eastAsia" w:asciiTheme="minorEastAsia" w:hAnsiTheme="minorEastAsia" w:eastAsiaTheme="minorEastAsia"/>
                <w:sz w:val="18"/>
                <w:szCs w:val="18"/>
              </w:rPr>
              <w:t>金融计量学</w:t>
            </w:r>
            <w:r>
              <w:rPr>
                <w:rFonts w:asciiTheme="minorEastAsia" w:hAnsiTheme="minorEastAsia" w:eastAsiaTheme="minorEastAsia"/>
                <w:sz w:val="18"/>
                <w:szCs w:val="18"/>
              </w:rPr>
              <w:t>的</w:t>
            </w:r>
            <w:r>
              <w:rPr>
                <w:rFonts w:hint="eastAsia" w:asciiTheme="minorEastAsia" w:hAnsiTheme="minorEastAsia" w:eastAsiaTheme="minorEastAsia"/>
                <w:sz w:val="18"/>
                <w:szCs w:val="18"/>
              </w:rPr>
              <w:t>研究步骤，理解时间序列模型的</w:t>
            </w:r>
            <w:r>
              <w:rPr>
                <w:rFonts w:asciiTheme="minorEastAsia" w:hAnsiTheme="minorEastAsia" w:eastAsiaTheme="minorEastAsia"/>
                <w:sz w:val="18"/>
                <w:szCs w:val="18"/>
              </w:rPr>
              <w:t>基本知识</w:t>
            </w:r>
            <w:r>
              <w:rPr>
                <w:rFonts w:hint="eastAsia" w:asciiTheme="minorEastAsia" w:hAnsiTheme="minorEastAsia" w:eastAsiaTheme="minorEastAsia"/>
                <w:sz w:val="18"/>
                <w:szCs w:val="18"/>
              </w:rPr>
              <w:t>，掌握实证分析方法。</w:t>
            </w:r>
          </w:p>
        </w:tc>
        <w:tc>
          <w:tcPr>
            <w:tcW w:w="2681" w:type="dxa"/>
          </w:tcPr>
          <w:p w14:paraId="00FBFAAE">
            <w:pPr>
              <w:pStyle w:val="2"/>
              <w:adjustRightInd w:val="0"/>
              <w:snapToGrid w:val="0"/>
              <w:spacing w:line="400" w:lineRule="exact"/>
              <w:ind w:firstLine="0"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【指标点2-1】深入掌握从事金融工作所需的数学分析等基础知识，能应用于解决金融相关问题</w:t>
            </w:r>
          </w:p>
        </w:tc>
        <w:tc>
          <w:tcPr>
            <w:tcW w:w="2681" w:type="dxa"/>
            <w:vAlign w:val="center"/>
          </w:tcPr>
          <w:p w14:paraId="5DCC8CB2">
            <w:pPr>
              <w:pStyle w:val="2"/>
              <w:adjustRightInd w:val="0"/>
              <w:snapToGrid w:val="0"/>
              <w:spacing w:line="400" w:lineRule="exact"/>
              <w:ind w:firstLine="0" w:firstLineChars="0"/>
              <w:jc w:val="center"/>
              <w:rPr>
                <w:rFonts w:asciiTheme="minorEastAsia" w:hAnsiTheme="minorEastAsia" w:eastAsiaTheme="minorEastAsia"/>
                <w:sz w:val="18"/>
                <w:szCs w:val="18"/>
              </w:rPr>
            </w:pPr>
          </w:p>
        </w:tc>
        <w:tc>
          <w:tcPr>
            <w:tcW w:w="2681" w:type="dxa"/>
            <w:vAlign w:val="center"/>
          </w:tcPr>
          <w:p w14:paraId="0B3E7E4E">
            <w:pPr>
              <w:pStyle w:val="2"/>
              <w:adjustRightInd w:val="0"/>
              <w:snapToGrid w:val="0"/>
              <w:spacing w:line="400" w:lineRule="exact"/>
              <w:ind w:firstLine="0" w:firstLineChars="0"/>
              <w:jc w:val="center"/>
              <w:rPr>
                <w:rFonts w:asciiTheme="minorEastAsia" w:hAnsiTheme="minorEastAsia" w:eastAsiaTheme="minorEastAsia"/>
                <w:sz w:val="18"/>
                <w:szCs w:val="18"/>
              </w:rPr>
            </w:pPr>
          </w:p>
        </w:tc>
        <w:tc>
          <w:tcPr>
            <w:tcW w:w="2848" w:type="dxa"/>
            <w:vAlign w:val="center"/>
          </w:tcPr>
          <w:p w14:paraId="77803C04">
            <w:pPr>
              <w:pStyle w:val="2"/>
              <w:adjustRightInd w:val="0"/>
              <w:snapToGrid w:val="0"/>
              <w:spacing w:line="400" w:lineRule="exact"/>
              <w:ind w:firstLine="0" w:firstLineChars="0"/>
              <w:jc w:val="center"/>
              <w:rPr>
                <w:rFonts w:asciiTheme="minorEastAsia" w:hAnsiTheme="minorEastAsia" w:eastAsiaTheme="minorEastAsia"/>
                <w:sz w:val="18"/>
                <w:szCs w:val="18"/>
              </w:rPr>
            </w:pPr>
          </w:p>
        </w:tc>
      </w:tr>
      <w:tr w14:paraId="0D7F7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375A74B1">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2592" w:type="dxa"/>
            <w:vAlign w:val="center"/>
          </w:tcPr>
          <w:p w14:paraId="7958169E">
            <w:pPr>
              <w:pStyle w:val="2"/>
              <w:adjustRightInd w:val="0"/>
              <w:snapToGrid w:val="0"/>
              <w:spacing w:before="120" w:beforeLines="50" w:after="120" w:afterLines="50" w:line="400" w:lineRule="exact"/>
              <w:ind w:firstLine="0" w:firstLineChars="0"/>
              <w:jc w:val="left"/>
              <w:rPr>
                <w:rFonts w:asciiTheme="minorEastAsia" w:hAnsiTheme="minorEastAsia" w:eastAsiaTheme="minorEastAsia" w:cstheme="majorEastAsia"/>
                <w:sz w:val="18"/>
                <w:szCs w:val="18"/>
              </w:rPr>
            </w:pPr>
            <w:r>
              <w:rPr>
                <w:rFonts w:hint="eastAsia" w:asciiTheme="minorEastAsia" w:hAnsiTheme="minorEastAsia" w:eastAsiaTheme="minorEastAsia" w:cstheme="majorEastAsia"/>
                <w:sz w:val="18"/>
                <w:szCs w:val="18"/>
              </w:rPr>
              <w:t>【课程教学目标</w:t>
            </w:r>
            <w:r>
              <w:rPr>
                <w:rFonts w:asciiTheme="minorEastAsia" w:hAnsiTheme="minorEastAsia" w:eastAsiaTheme="minorEastAsia" w:cstheme="majorEastAsia"/>
                <w:sz w:val="18"/>
                <w:szCs w:val="18"/>
              </w:rPr>
              <w:t>2</w:t>
            </w:r>
            <w:r>
              <w:rPr>
                <w:rFonts w:hint="eastAsia" w:asciiTheme="minorEastAsia" w:hAnsiTheme="minorEastAsia" w:eastAsiaTheme="minorEastAsia" w:cstheme="majorEastAsia"/>
                <w:sz w:val="18"/>
                <w:szCs w:val="18"/>
              </w:rPr>
              <w:t>】：理论应用于实际问题分析。</w:t>
            </w:r>
            <w:r>
              <w:rPr>
                <w:rFonts w:hint="eastAsia" w:asciiTheme="minorEastAsia" w:hAnsiTheme="minorEastAsia" w:eastAsiaTheme="minorEastAsia"/>
                <w:sz w:val="18"/>
                <w:szCs w:val="18"/>
              </w:rPr>
              <w:t>增强学生对相关金融理论的认识水平，提高学生对实际金融问题的分析能力，培养学生科学分析的严谨性。</w:t>
            </w:r>
          </w:p>
          <w:p w14:paraId="243B8DCF">
            <w:pPr>
              <w:pStyle w:val="2"/>
              <w:adjustRightInd w:val="0"/>
              <w:snapToGrid w:val="0"/>
              <w:spacing w:before="120" w:beforeLines="50" w:after="120" w:afterLines="50" w:line="400" w:lineRule="exact"/>
              <w:ind w:firstLine="0" w:firstLineChars="0"/>
              <w:jc w:val="left"/>
              <w:rPr>
                <w:rFonts w:asciiTheme="minorEastAsia" w:hAnsiTheme="minorEastAsia" w:eastAsiaTheme="minorEastAsia"/>
                <w:sz w:val="18"/>
                <w:szCs w:val="18"/>
              </w:rPr>
            </w:pPr>
          </w:p>
        </w:tc>
        <w:tc>
          <w:tcPr>
            <w:tcW w:w="2681" w:type="dxa"/>
            <w:vAlign w:val="center"/>
          </w:tcPr>
          <w:p w14:paraId="1BBBFA12">
            <w:pPr>
              <w:pStyle w:val="2"/>
              <w:adjustRightInd w:val="0"/>
              <w:snapToGrid w:val="0"/>
              <w:spacing w:line="400" w:lineRule="exact"/>
              <w:ind w:firstLine="0"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【指标点3-2】 能够应用数学和金融学基本知识、基本原理，对金融领域相关的复杂投融资决策问题进行建模和求解。</w:t>
            </w:r>
          </w:p>
        </w:tc>
        <w:tc>
          <w:tcPr>
            <w:tcW w:w="2681" w:type="dxa"/>
            <w:vAlign w:val="center"/>
          </w:tcPr>
          <w:p w14:paraId="15753D0A">
            <w:pPr>
              <w:pStyle w:val="2"/>
              <w:adjustRightInd w:val="0"/>
              <w:snapToGrid w:val="0"/>
              <w:spacing w:line="400" w:lineRule="exact"/>
              <w:ind w:firstLine="0" w:firstLineChars="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【指标点2-3】 深入掌握从事金融领域工作所需的数据搜集、分析、建模和决策等专业知识，能用于解决金融领域相关的复杂投融资决策问题。</w:t>
            </w:r>
          </w:p>
        </w:tc>
        <w:tc>
          <w:tcPr>
            <w:tcW w:w="2681" w:type="dxa"/>
            <w:vAlign w:val="center"/>
          </w:tcPr>
          <w:p w14:paraId="4DB35A76">
            <w:pPr>
              <w:pStyle w:val="2"/>
              <w:adjustRightInd w:val="0"/>
              <w:snapToGrid w:val="0"/>
              <w:spacing w:line="400" w:lineRule="exact"/>
              <w:ind w:firstLine="0" w:firstLineChars="0"/>
              <w:jc w:val="center"/>
              <w:rPr>
                <w:rFonts w:asciiTheme="minorEastAsia" w:hAnsiTheme="minorEastAsia" w:eastAsiaTheme="minorEastAsia"/>
                <w:sz w:val="18"/>
                <w:szCs w:val="18"/>
              </w:rPr>
            </w:pPr>
          </w:p>
        </w:tc>
        <w:tc>
          <w:tcPr>
            <w:tcW w:w="2848" w:type="dxa"/>
            <w:vAlign w:val="center"/>
          </w:tcPr>
          <w:p w14:paraId="74A232B0">
            <w:pPr>
              <w:pStyle w:val="2"/>
              <w:adjustRightInd w:val="0"/>
              <w:snapToGrid w:val="0"/>
              <w:spacing w:line="400" w:lineRule="exact"/>
              <w:ind w:firstLine="0" w:firstLineChars="0"/>
              <w:jc w:val="center"/>
              <w:rPr>
                <w:rFonts w:asciiTheme="minorEastAsia" w:hAnsiTheme="minorEastAsia" w:eastAsiaTheme="minorEastAsia"/>
                <w:sz w:val="18"/>
                <w:szCs w:val="18"/>
              </w:rPr>
            </w:pPr>
          </w:p>
        </w:tc>
      </w:tr>
      <w:tr w14:paraId="33969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rPr>
          <w:trHeight w:val="397" w:hRule="atLeast"/>
        </w:trPr>
        <w:tc>
          <w:tcPr>
            <w:tcW w:w="934" w:type="dxa"/>
            <w:vAlign w:val="center"/>
          </w:tcPr>
          <w:p w14:paraId="6D2903C2">
            <w:pPr>
              <w:adjustRightInd w:val="0"/>
              <w:snapToGrid w:val="0"/>
              <w:spacing w:line="4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3</w:t>
            </w:r>
          </w:p>
        </w:tc>
        <w:tc>
          <w:tcPr>
            <w:tcW w:w="2592" w:type="dxa"/>
            <w:vAlign w:val="center"/>
          </w:tcPr>
          <w:p w14:paraId="011A0EF1">
            <w:pPr>
              <w:pStyle w:val="2"/>
              <w:adjustRightInd w:val="0"/>
              <w:snapToGrid w:val="0"/>
              <w:spacing w:before="120" w:beforeLines="50" w:after="120" w:afterLines="50" w:line="400" w:lineRule="exact"/>
              <w:ind w:firstLine="0" w:firstLineChars="0"/>
              <w:jc w:val="left"/>
              <w:rPr>
                <w:rFonts w:asciiTheme="minorEastAsia" w:hAnsiTheme="minorEastAsia" w:eastAsiaTheme="minorEastAsia" w:cstheme="majorEastAsia"/>
                <w:sz w:val="18"/>
                <w:szCs w:val="18"/>
              </w:rPr>
            </w:pPr>
            <w:r>
              <w:rPr>
                <w:rFonts w:hint="eastAsia" w:asciiTheme="minorEastAsia" w:hAnsiTheme="minorEastAsia" w:eastAsiaTheme="minorEastAsia" w:cstheme="majorEastAsia"/>
                <w:sz w:val="18"/>
                <w:szCs w:val="18"/>
              </w:rPr>
              <w:t>【课程教学目标</w:t>
            </w:r>
            <w:r>
              <w:rPr>
                <w:rFonts w:asciiTheme="minorEastAsia" w:hAnsiTheme="minorEastAsia" w:eastAsiaTheme="minorEastAsia" w:cstheme="majorEastAsia"/>
                <w:sz w:val="18"/>
                <w:szCs w:val="18"/>
              </w:rPr>
              <w:t>3</w:t>
            </w:r>
            <w:r>
              <w:rPr>
                <w:rFonts w:hint="eastAsia" w:asciiTheme="minorEastAsia" w:hAnsiTheme="minorEastAsia" w:eastAsiaTheme="minorEastAsia" w:cstheme="majorEastAsia"/>
                <w:sz w:val="18"/>
                <w:szCs w:val="18"/>
              </w:rPr>
              <w:t>】：熟练掌握一种计量分析软件进行数据处理和建模分析。</w:t>
            </w:r>
          </w:p>
          <w:p w14:paraId="5982234F">
            <w:pPr>
              <w:pStyle w:val="2"/>
              <w:adjustRightInd w:val="0"/>
              <w:snapToGrid w:val="0"/>
              <w:spacing w:before="120" w:beforeLines="50" w:after="120" w:afterLines="50" w:line="400" w:lineRule="exact"/>
              <w:ind w:firstLine="0" w:firstLineChars="0"/>
              <w:jc w:val="left"/>
              <w:rPr>
                <w:rFonts w:asciiTheme="minorEastAsia" w:hAnsiTheme="minorEastAsia" w:eastAsiaTheme="minorEastAsia"/>
                <w:sz w:val="18"/>
                <w:szCs w:val="18"/>
              </w:rPr>
            </w:pPr>
          </w:p>
        </w:tc>
        <w:tc>
          <w:tcPr>
            <w:tcW w:w="2681" w:type="dxa"/>
            <w:vAlign w:val="center"/>
          </w:tcPr>
          <w:p w14:paraId="70917506">
            <w:pPr>
              <w:pStyle w:val="2"/>
              <w:adjustRightInd w:val="0"/>
              <w:snapToGrid w:val="0"/>
              <w:spacing w:line="400" w:lineRule="exact"/>
              <w:ind w:firstLine="0" w:firstLineChars="0"/>
              <w:jc w:val="left"/>
              <w:rPr>
                <w:rFonts w:asciiTheme="minorEastAsia" w:hAnsiTheme="minorEastAsia" w:eastAsiaTheme="minorEastAsia"/>
                <w:sz w:val="18"/>
                <w:szCs w:val="18"/>
              </w:rPr>
            </w:pPr>
            <w:r>
              <w:rPr>
                <w:rFonts w:hint="eastAsia" w:asciiTheme="minorEastAsia" w:hAnsiTheme="minorEastAsia" w:eastAsiaTheme="minorEastAsia"/>
                <w:sz w:val="18"/>
                <w:szCs w:val="18"/>
              </w:rPr>
              <w:t>【指标点6-2</w:t>
            </w:r>
            <w:r>
              <w:rPr>
                <w:rFonts w:asciiTheme="minorEastAsia" w:hAnsiTheme="minorEastAsia" w:eastAsiaTheme="minorEastAsia"/>
                <w:sz w:val="18"/>
                <w:szCs w:val="18"/>
              </w:rPr>
              <w:t>】</w:t>
            </w:r>
            <w:r>
              <w:rPr>
                <w:rFonts w:hint="eastAsia" w:asciiTheme="minorEastAsia" w:hAnsiTheme="minorEastAsia" w:eastAsiaTheme="minorEastAsia"/>
                <w:sz w:val="18"/>
                <w:szCs w:val="18"/>
              </w:rPr>
              <w:t>能够针对金融领域相关的复杂投融资决策问题，选择与使用恰当的技术手段和金融科技开发工具进行建模、预测与仿真，并能够在实践过程中领会相关工具的局限性。</w:t>
            </w:r>
          </w:p>
        </w:tc>
        <w:tc>
          <w:tcPr>
            <w:tcW w:w="2681" w:type="dxa"/>
            <w:vAlign w:val="center"/>
          </w:tcPr>
          <w:p w14:paraId="17435387">
            <w:pPr>
              <w:pStyle w:val="2"/>
              <w:adjustRightInd w:val="0"/>
              <w:snapToGrid w:val="0"/>
              <w:spacing w:line="400" w:lineRule="exact"/>
              <w:ind w:firstLine="0" w:firstLineChars="0"/>
              <w:jc w:val="center"/>
              <w:rPr>
                <w:rFonts w:asciiTheme="minorEastAsia" w:hAnsiTheme="minorEastAsia" w:eastAsiaTheme="minorEastAsia"/>
                <w:sz w:val="18"/>
                <w:szCs w:val="18"/>
              </w:rPr>
            </w:pPr>
          </w:p>
        </w:tc>
        <w:tc>
          <w:tcPr>
            <w:tcW w:w="2681" w:type="dxa"/>
            <w:vAlign w:val="center"/>
          </w:tcPr>
          <w:p w14:paraId="0CE82EB3">
            <w:pPr>
              <w:pStyle w:val="2"/>
              <w:adjustRightInd w:val="0"/>
              <w:snapToGrid w:val="0"/>
              <w:spacing w:line="400" w:lineRule="exact"/>
              <w:ind w:firstLine="0" w:firstLineChars="0"/>
              <w:jc w:val="center"/>
              <w:rPr>
                <w:rFonts w:asciiTheme="minorEastAsia" w:hAnsiTheme="minorEastAsia" w:eastAsiaTheme="minorEastAsia"/>
                <w:sz w:val="18"/>
                <w:szCs w:val="18"/>
              </w:rPr>
            </w:pPr>
          </w:p>
        </w:tc>
        <w:tc>
          <w:tcPr>
            <w:tcW w:w="2848" w:type="dxa"/>
            <w:vAlign w:val="center"/>
          </w:tcPr>
          <w:p w14:paraId="42543589">
            <w:pPr>
              <w:pStyle w:val="2"/>
              <w:adjustRightInd w:val="0"/>
              <w:snapToGrid w:val="0"/>
              <w:spacing w:line="400" w:lineRule="exact"/>
              <w:ind w:firstLine="0" w:firstLineChars="0"/>
              <w:jc w:val="center"/>
              <w:rPr>
                <w:rFonts w:asciiTheme="minorEastAsia" w:hAnsiTheme="minorEastAsia" w:eastAsiaTheme="minorEastAsia"/>
                <w:sz w:val="18"/>
                <w:szCs w:val="18"/>
              </w:rPr>
            </w:pPr>
          </w:p>
        </w:tc>
      </w:tr>
    </w:tbl>
    <w:p w14:paraId="344DD354">
      <w:pPr>
        <w:adjustRightInd w:val="0"/>
        <w:snapToGrid w:val="0"/>
        <w:spacing w:line="360" w:lineRule="auto"/>
        <w:ind w:firstLine="241" w:firstLineChars="100"/>
        <w:rPr>
          <w:rFonts w:ascii="宋体" w:hAnsi="宋体"/>
          <w:b/>
          <w:sz w:val="24"/>
        </w:rPr>
      </w:pPr>
    </w:p>
    <w:p w14:paraId="28B10F44">
      <w:pPr>
        <w:pStyle w:val="2"/>
        <w:adjustRightInd w:val="0"/>
        <w:snapToGrid w:val="0"/>
        <w:spacing w:before="120" w:beforeLines="50" w:after="120" w:afterLines="50"/>
        <w:ind w:firstLine="241" w:firstLineChars="100"/>
        <w:rPr>
          <w:rFonts w:ascii="宋体" w:hAnsi="宋体"/>
          <w:b/>
          <w:i/>
          <w:sz w:val="24"/>
        </w:rPr>
      </w:pPr>
      <w:r>
        <w:rPr>
          <w:rFonts w:hint="eastAsia" w:ascii="宋体" w:hAnsi="宋体"/>
          <w:b/>
          <w:sz w:val="24"/>
        </w:rPr>
        <w:t>四、课程教学内容及学时分配</w:t>
      </w:r>
    </w:p>
    <w:p w14:paraId="2BA35DB3">
      <w:pPr>
        <w:adjustRightInd w:val="0"/>
        <w:snapToGrid w:val="0"/>
        <w:spacing w:line="360" w:lineRule="auto"/>
        <w:ind w:firstLine="361" w:firstLineChars="150"/>
        <w:rPr>
          <w:rFonts w:ascii="宋体" w:hAnsi="宋体"/>
          <w:b/>
          <w:sz w:val="24"/>
        </w:rPr>
      </w:pPr>
      <w:r>
        <w:rPr>
          <w:rFonts w:hint="eastAsia" w:ascii="宋体" w:hAnsi="宋体"/>
          <w:b/>
          <w:sz w:val="24"/>
        </w:rPr>
        <w:t>1．理论教学安排</w:t>
      </w:r>
    </w:p>
    <w:tbl>
      <w:tblPr>
        <w:tblStyle w:val="9"/>
        <w:tblW w:w="144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74"/>
        <w:gridCol w:w="1838"/>
        <w:gridCol w:w="1600"/>
        <w:gridCol w:w="625"/>
        <w:gridCol w:w="3599"/>
        <w:gridCol w:w="1400"/>
        <w:gridCol w:w="988"/>
        <w:gridCol w:w="1225"/>
        <w:gridCol w:w="1031"/>
      </w:tblGrid>
      <w:tr w14:paraId="0A455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20" w:type="dxa"/>
            <w:vMerge w:val="restart"/>
            <w:shd w:val="clear" w:color="auto" w:fill="auto"/>
            <w:vAlign w:val="center"/>
          </w:tcPr>
          <w:p w14:paraId="354E6622">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序号</w:t>
            </w:r>
          </w:p>
        </w:tc>
        <w:tc>
          <w:tcPr>
            <w:tcW w:w="1374" w:type="dxa"/>
            <w:vMerge w:val="restart"/>
            <w:shd w:val="clear" w:color="auto" w:fill="auto"/>
            <w:vAlign w:val="center"/>
          </w:tcPr>
          <w:p w14:paraId="1BB0F27B">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章节或知识</w:t>
            </w:r>
            <w:r>
              <w:rPr>
                <w:rFonts w:asciiTheme="minorEastAsia" w:hAnsiTheme="minorEastAsia" w:eastAsiaTheme="minorEastAsia"/>
                <w:sz w:val="18"/>
                <w:szCs w:val="18"/>
              </w:rPr>
              <w:t>点</w:t>
            </w:r>
          </w:p>
        </w:tc>
        <w:tc>
          <w:tcPr>
            <w:tcW w:w="1838" w:type="dxa"/>
            <w:vMerge w:val="restart"/>
            <w:shd w:val="clear" w:color="auto" w:fill="auto"/>
            <w:vAlign w:val="center"/>
          </w:tcPr>
          <w:p w14:paraId="6E532123">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教学内容</w:t>
            </w:r>
          </w:p>
        </w:tc>
        <w:tc>
          <w:tcPr>
            <w:tcW w:w="1600" w:type="dxa"/>
            <w:vMerge w:val="restart"/>
            <w:shd w:val="clear" w:color="auto" w:fill="auto"/>
            <w:vAlign w:val="center"/>
          </w:tcPr>
          <w:p w14:paraId="062B2E5C">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教学重点、难点，课程思政要素</w:t>
            </w:r>
          </w:p>
        </w:tc>
        <w:tc>
          <w:tcPr>
            <w:tcW w:w="625" w:type="dxa"/>
            <w:vMerge w:val="restart"/>
            <w:shd w:val="clear" w:color="auto" w:fill="auto"/>
            <w:vAlign w:val="center"/>
          </w:tcPr>
          <w:p w14:paraId="419E2F9A">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学时</w:t>
            </w:r>
          </w:p>
          <w:p w14:paraId="6C94F8EA">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分配</w:t>
            </w:r>
          </w:p>
        </w:tc>
        <w:tc>
          <w:tcPr>
            <w:tcW w:w="3599" w:type="dxa"/>
            <w:vMerge w:val="restart"/>
            <w:shd w:val="clear" w:color="auto" w:fill="auto"/>
            <w:vAlign w:val="center"/>
          </w:tcPr>
          <w:p w14:paraId="2A1E1E46">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教学要求</w:t>
            </w:r>
          </w:p>
          <w:p w14:paraId="607C213E">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（明确知识、能力、素质要求，</w:t>
            </w:r>
          </w:p>
          <w:p w14:paraId="1514421C">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应包含课程思政要求)</w:t>
            </w:r>
          </w:p>
        </w:tc>
        <w:tc>
          <w:tcPr>
            <w:tcW w:w="1400" w:type="dxa"/>
            <w:vMerge w:val="restart"/>
            <w:shd w:val="clear" w:color="auto" w:fill="auto"/>
            <w:vAlign w:val="center"/>
          </w:tcPr>
          <w:p w14:paraId="4538E5F1">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教学方式</w:t>
            </w:r>
          </w:p>
        </w:tc>
        <w:tc>
          <w:tcPr>
            <w:tcW w:w="2213" w:type="dxa"/>
            <w:gridSpan w:val="2"/>
            <w:shd w:val="clear" w:color="auto" w:fill="auto"/>
            <w:vAlign w:val="center"/>
          </w:tcPr>
          <w:p w14:paraId="32DA2A1D">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学生任务</w:t>
            </w:r>
          </w:p>
        </w:tc>
        <w:tc>
          <w:tcPr>
            <w:tcW w:w="1031" w:type="dxa"/>
            <w:vMerge w:val="restart"/>
            <w:shd w:val="clear" w:color="auto" w:fill="auto"/>
            <w:vAlign w:val="center"/>
          </w:tcPr>
          <w:p w14:paraId="768E7306">
            <w:pPr>
              <w:adjustRightInd w:val="0"/>
              <w:snapToGrid w:val="0"/>
              <w:jc w:val="center"/>
              <w:rPr>
                <w:rFonts w:ascii="宋体" w:hAnsi="宋体"/>
                <w:sz w:val="18"/>
                <w:szCs w:val="18"/>
              </w:rPr>
            </w:pPr>
            <w:r>
              <w:rPr>
                <w:rFonts w:hint="eastAsia" w:ascii="宋体" w:hAnsi="宋体"/>
                <w:sz w:val="18"/>
                <w:szCs w:val="18"/>
              </w:rPr>
              <w:t>所支撑</w:t>
            </w:r>
          </w:p>
          <w:p w14:paraId="51DF9AE0">
            <w:pPr>
              <w:adjustRightInd w:val="0"/>
              <w:snapToGrid w:val="0"/>
              <w:jc w:val="center"/>
              <w:rPr>
                <w:rFonts w:ascii="宋体" w:hAnsi="宋体"/>
                <w:sz w:val="18"/>
                <w:szCs w:val="18"/>
              </w:rPr>
            </w:pPr>
            <w:r>
              <w:rPr>
                <w:rFonts w:hint="eastAsia" w:ascii="宋体" w:hAnsi="宋体"/>
                <w:sz w:val="18"/>
                <w:szCs w:val="18"/>
              </w:rPr>
              <w:t>课程目标</w:t>
            </w:r>
            <w:r>
              <w:rPr>
                <w:rFonts w:hint="eastAsia" w:ascii="宋体" w:hAnsi="宋体"/>
                <w:sz w:val="24"/>
                <w:vertAlign w:val="superscript"/>
              </w:rPr>
              <w:t>*</w:t>
            </w:r>
          </w:p>
        </w:tc>
      </w:tr>
      <w:tr w14:paraId="410EC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20" w:type="dxa"/>
            <w:vMerge w:val="continue"/>
            <w:shd w:val="clear" w:color="auto" w:fill="auto"/>
            <w:vAlign w:val="center"/>
          </w:tcPr>
          <w:p w14:paraId="21A2DDD4">
            <w:pPr>
              <w:adjustRightInd w:val="0"/>
              <w:snapToGrid w:val="0"/>
              <w:spacing w:line="400" w:lineRule="exact"/>
              <w:jc w:val="center"/>
              <w:rPr>
                <w:rFonts w:asciiTheme="minorEastAsia" w:hAnsiTheme="minorEastAsia" w:eastAsiaTheme="minorEastAsia"/>
                <w:sz w:val="18"/>
                <w:szCs w:val="18"/>
              </w:rPr>
            </w:pPr>
          </w:p>
        </w:tc>
        <w:tc>
          <w:tcPr>
            <w:tcW w:w="1374" w:type="dxa"/>
            <w:vMerge w:val="continue"/>
            <w:shd w:val="clear" w:color="auto" w:fill="auto"/>
            <w:vAlign w:val="center"/>
          </w:tcPr>
          <w:p w14:paraId="0024CC6F">
            <w:pPr>
              <w:adjustRightInd w:val="0"/>
              <w:snapToGrid w:val="0"/>
              <w:spacing w:line="400" w:lineRule="exact"/>
              <w:jc w:val="center"/>
              <w:rPr>
                <w:rFonts w:asciiTheme="minorEastAsia" w:hAnsiTheme="minorEastAsia" w:eastAsiaTheme="minorEastAsia"/>
                <w:sz w:val="18"/>
                <w:szCs w:val="18"/>
              </w:rPr>
            </w:pPr>
          </w:p>
        </w:tc>
        <w:tc>
          <w:tcPr>
            <w:tcW w:w="1838" w:type="dxa"/>
            <w:vMerge w:val="continue"/>
            <w:shd w:val="clear" w:color="auto" w:fill="auto"/>
            <w:vAlign w:val="center"/>
          </w:tcPr>
          <w:p w14:paraId="1EC37D91">
            <w:pPr>
              <w:adjustRightInd w:val="0"/>
              <w:snapToGrid w:val="0"/>
              <w:spacing w:line="400" w:lineRule="exact"/>
              <w:jc w:val="center"/>
              <w:rPr>
                <w:rFonts w:asciiTheme="minorEastAsia" w:hAnsiTheme="minorEastAsia" w:eastAsiaTheme="minorEastAsia"/>
                <w:sz w:val="18"/>
                <w:szCs w:val="18"/>
              </w:rPr>
            </w:pPr>
          </w:p>
        </w:tc>
        <w:tc>
          <w:tcPr>
            <w:tcW w:w="1600" w:type="dxa"/>
            <w:vMerge w:val="continue"/>
            <w:shd w:val="clear" w:color="auto" w:fill="auto"/>
            <w:vAlign w:val="center"/>
          </w:tcPr>
          <w:p w14:paraId="4CB4E2D7">
            <w:pPr>
              <w:adjustRightInd w:val="0"/>
              <w:snapToGrid w:val="0"/>
              <w:spacing w:line="400" w:lineRule="exact"/>
              <w:jc w:val="center"/>
              <w:rPr>
                <w:rFonts w:asciiTheme="minorEastAsia" w:hAnsiTheme="minorEastAsia" w:eastAsiaTheme="minorEastAsia"/>
                <w:sz w:val="18"/>
                <w:szCs w:val="18"/>
              </w:rPr>
            </w:pPr>
          </w:p>
        </w:tc>
        <w:tc>
          <w:tcPr>
            <w:tcW w:w="625" w:type="dxa"/>
            <w:vMerge w:val="continue"/>
            <w:shd w:val="clear" w:color="auto" w:fill="auto"/>
            <w:vAlign w:val="center"/>
          </w:tcPr>
          <w:p w14:paraId="526F3F0D">
            <w:pPr>
              <w:adjustRightInd w:val="0"/>
              <w:snapToGrid w:val="0"/>
              <w:spacing w:line="400" w:lineRule="exact"/>
              <w:jc w:val="center"/>
              <w:rPr>
                <w:rFonts w:asciiTheme="minorEastAsia" w:hAnsiTheme="minorEastAsia" w:eastAsiaTheme="minorEastAsia"/>
                <w:sz w:val="18"/>
                <w:szCs w:val="18"/>
              </w:rPr>
            </w:pPr>
          </w:p>
        </w:tc>
        <w:tc>
          <w:tcPr>
            <w:tcW w:w="3599" w:type="dxa"/>
            <w:vMerge w:val="continue"/>
            <w:shd w:val="clear" w:color="auto" w:fill="auto"/>
            <w:vAlign w:val="center"/>
          </w:tcPr>
          <w:p w14:paraId="10D2B39C">
            <w:pPr>
              <w:adjustRightInd w:val="0"/>
              <w:snapToGrid w:val="0"/>
              <w:spacing w:line="400" w:lineRule="exact"/>
              <w:jc w:val="center"/>
              <w:rPr>
                <w:rFonts w:asciiTheme="minorEastAsia" w:hAnsiTheme="minorEastAsia" w:eastAsiaTheme="minorEastAsia"/>
                <w:sz w:val="18"/>
                <w:szCs w:val="18"/>
              </w:rPr>
            </w:pPr>
          </w:p>
        </w:tc>
        <w:tc>
          <w:tcPr>
            <w:tcW w:w="1400" w:type="dxa"/>
            <w:vMerge w:val="continue"/>
            <w:shd w:val="clear" w:color="auto" w:fill="auto"/>
            <w:vAlign w:val="center"/>
          </w:tcPr>
          <w:p w14:paraId="7E4131FF">
            <w:pPr>
              <w:adjustRightInd w:val="0"/>
              <w:snapToGrid w:val="0"/>
              <w:spacing w:line="400" w:lineRule="exact"/>
              <w:jc w:val="center"/>
              <w:rPr>
                <w:rFonts w:asciiTheme="minorEastAsia" w:hAnsiTheme="minorEastAsia" w:eastAsiaTheme="minorEastAsia"/>
                <w:sz w:val="18"/>
                <w:szCs w:val="18"/>
              </w:rPr>
            </w:pPr>
          </w:p>
        </w:tc>
        <w:tc>
          <w:tcPr>
            <w:tcW w:w="988" w:type="dxa"/>
            <w:shd w:val="clear" w:color="auto" w:fill="auto"/>
            <w:vAlign w:val="center"/>
          </w:tcPr>
          <w:p w14:paraId="26280B09">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作业要求</w:t>
            </w:r>
          </w:p>
        </w:tc>
        <w:tc>
          <w:tcPr>
            <w:tcW w:w="1225" w:type="dxa"/>
            <w:shd w:val="clear" w:color="auto" w:fill="auto"/>
            <w:vAlign w:val="center"/>
          </w:tcPr>
          <w:p w14:paraId="693C146F">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其他要求(自学/讨论）</w:t>
            </w:r>
          </w:p>
        </w:tc>
        <w:tc>
          <w:tcPr>
            <w:tcW w:w="1031" w:type="dxa"/>
            <w:vMerge w:val="continue"/>
            <w:shd w:val="clear" w:color="auto" w:fill="auto"/>
            <w:vAlign w:val="center"/>
          </w:tcPr>
          <w:p w14:paraId="40E8E10F">
            <w:pPr>
              <w:adjustRightInd w:val="0"/>
              <w:snapToGrid w:val="0"/>
              <w:spacing w:line="300" w:lineRule="auto"/>
              <w:jc w:val="center"/>
              <w:rPr>
                <w:rFonts w:ascii="宋体" w:hAnsi="宋体"/>
                <w:sz w:val="18"/>
                <w:szCs w:val="18"/>
              </w:rPr>
            </w:pPr>
          </w:p>
        </w:tc>
      </w:tr>
      <w:tr w14:paraId="327D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0" w:type="dxa"/>
            <w:shd w:val="clear" w:color="auto" w:fill="auto"/>
            <w:vAlign w:val="center"/>
          </w:tcPr>
          <w:p w14:paraId="6E8805D9">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w:t>
            </w:r>
          </w:p>
        </w:tc>
        <w:tc>
          <w:tcPr>
            <w:tcW w:w="1374" w:type="dxa"/>
            <w:shd w:val="clear" w:color="auto" w:fill="auto"/>
            <w:vAlign w:val="center"/>
          </w:tcPr>
          <w:p w14:paraId="7355556F">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导论</w:t>
            </w:r>
          </w:p>
        </w:tc>
        <w:tc>
          <w:tcPr>
            <w:tcW w:w="1838" w:type="dxa"/>
            <w:shd w:val="clear" w:color="auto" w:fill="auto"/>
          </w:tcPr>
          <w:p w14:paraId="7253EAB8">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1、金融计量学含义及其建模步骤</w:t>
            </w:r>
          </w:p>
          <w:p w14:paraId="18608C6F">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2、常用金融计量软件介绍 </w:t>
            </w:r>
          </w:p>
          <w:p w14:paraId="2BBB6A0D">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3、本书的统计学与概率知识</w:t>
            </w:r>
          </w:p>
        </w:tc>
        <w:tc>
          <w:tcPr>
            <w:tcW w:w="1600" w:type="dxa"/>
            <w:shd w:val="clear" w:color="auto" w:fill="auto"/>
          </w:tcPr>
          <w:p w14:paraId="64E872F5">
            <w:pPr>
              <w:adjustRightInd w:val="0"/>
              <w:snapToGrid w:val="0"/>
              <w:spacing w:line="400" w:lineRule="exact"/>
              <w:jc w:val="left"/>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重点：峰度、偏度、正态分布检验</w:t>
            </w:r>
          </w:p>
          <w:p w14:paraId="448F1E22">
            <w:pPr>
              <w:adjustRightInd w:val="0"/>
              <w:snapToGrid w:val="0"/>
              <w:spacing w:line="400" w:lineRule="exact"/>
              <w:jc w:val="left"/>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最优风险组合策略</w:t>
            </w:r>
          </w:p>
          <w:p w14:paraId="4FE04FC3">
            <w:pPr>
              <w:adjustRightInd w:val="0"/>
              <w:snapToGrid w:val="0"/>
              <w:spacing w:line="400" w:lineRule="exact"/>
              <w:jc w:val="left"/>
              <w:rPr>
                <w:rFonts w:asciiTheme="minorEastAsia" w:hAnsiTheme="minorEastAsia" w:eastAsiaTheme="minorEastAsia"/>
                <w:sz w:val="18"/>
                <w:szCs w:val="18"/>
              </w:rPr>
            </w:pPr>
          </w:p>
        </w:tc>
        <w:tc>
          <w:tcPr>
            <w:tcW w:w="625" w:type="dxa"/>
            <w:shd w:val="clear" w:color="auto" w:fill="auto"/>
          </w:tcPr>
          <w:p w14:paraId="6B60B9EA">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3599" w:type="dxa"/>
            <w:shd w:val="clear" w:color="auto" w:fill="auto"/>
          </w:tcPr>
          <w:p w14:paraId="7EF262FE">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了解金融计量内涵；熟悉金融计量建模步骤；熟悉常用金融计量软件，尤其是Eviews的使用；掌握金融计量学所具备的基础知识。</w:t>
            </w:r>
          </w:p>
          <w:p w14:paraId="78C92A2F">
            <w:pPr>
              <w:adjustRightInd w:val="0"/>
              <w:snapToGrid w:val="0"/>
              <w:spacing w:line="400" w:lineRule="exact"/>
              <w:jc w:val="left"/>
              <w:rPr>
                <w:rFonts w:asciiTheme="minorEastAsia" w:hAnsiTheme="minorEastAsia" w:eastAsiaTheme="minorEastAsia"/>
                <w:i/>
                <w:sz w:val="18"/>
                <w:szCs w:val="18"/>
              </w:rPr>
            </w:pPr>
          </w:p>
        </w:tc>
        <w:tc>
          <w:tcPr>
            <w:tcW w:w="1400" w:type="dxa"/>
            <w:shd w:val="clear" w:color="auto" w:fill="auto"/>
          </w:tcPr>
          <w:p w14:paraId="4C4D8C4F">
            <w:pPr>
              <w:adjustRightInd w:val="0"/>
              <w:snapToGrid w:val="0"/>
              <w:spacing w:line="4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讲授+演示+例题讲解</w:t>
            </w:r>
          </w:p>
          <w:p w14:paraId="586447BB">
            <w:pPr>
              <w:adjustRightInd w:val="0"/>
              <w:snapToGrid w:val="0"/>
              <w:spacing w:line="400" w:lineRule="exact"/>
              <w:jc w:val="left"/>
              <w:rPr>
                <w:rFonts w:asciiTheme="minorEastAsia" w:hAnsiTheme="minorEastAsia" w:eastAsiaTheme="minorEastAsia"/>
                <w:i/>
                <w:sz w:val="18"/>
                <w:szCs w:val="18"/>
              </w:rPr>
            </w:pPr>
          </w:p>
        </w:tc>
        <w:tc>
          <w:tcPr>
            <w:tcW w:w="988" w:type="dxa"/>
            <w:shd w:val="clear" w:color="auto" w:fill="auto"/>
          </w:tcPr>
          <w:p w14:paraId="74C9075E">
            <w:pPr>
              <w:adjustRightInd w:val="0"/>
              <w:snapToGrid w:val="0"/>
              <w:spacing w:line="400" w:lineRule="exact"/>
              <w:jc w:val="left"/>
              <w:rPr>
                <w:rFonts w:cs="宋体" w:asciiTheme="minorEastAsia" w:hAnsiTheme="minorEastAsia" w:eastAsiaTheme="minorEastAsia"/>
                <w:iCs/>
                <w:sz w:val="18"/>
                <w:szCs w:val="18"/>
              </w:rPr>
            </w:pPr>
            <w:r>
              <w:rPr>
                <w:rFonts w:hint="eastAsia" w:cs="宋体" w:asciiTheme="minorEastAsia" w:hAnsiTheme="minorEastAsia" w:eastAsiaTheme="minorEastAsia"/>
                <w:iCs/>
                <w:sz w:val="18"/>
                <w:szCs w:val="18"/>
              </w:rPr>
              <w:t>完成习题作业</w:t>
            </w:r>
          </w:p>
          <w:p w14:paraId="1A20B81D">
            <w:pPr>
              <w:adjustRightInd w:val="0"/>
              <w:snapToGrid w:val="0"/>
              <w:spacing w:line="400" w:lineRule="exact"/>
              <w:jc w:val="left"/>
              <w:rPr>
                <w:rFonts w:asciiTheme="minorEastAsia" w:hAnsiTheme="minorEastAsia" w:eastAsiaTheme="minorEastAsia"/>
                <w:i/>
                <w:sz w:val="18"/>
                <w:szCs w:val="18"/>
              </w:rPr>
            </w:pPr>
          </w:p>
        </w:tc>
        <w:tc>
          <w:tcPr>
            <w:tcW w:w="1225" w:type="dxa"/>
            <w:shd w:val="clear" w:color="auto" w:fill="auto"/>
          </w:tcPr>
          <w:p w14:paraId="7443E894">
            <w:pPr>
              <w:adjustRightInd w:val="0"/>
              <w:snapToGrid w:val="0"/>
              <w:spacing w:line="400" w:lineRule="exact"/>
              <w:jc w:val="left"/>
              <w:rPr>
                <w:rFonts w:cs="宋体" w:asciiTheme="minorEastAsia" w:hAnsiTheme="minorEastAsia" w:eastAsiaTheme="minorEastAsia"/>
                <w:iCs/>
                <w:sz w:val="18"/>
                <w:szCs w:val="18"/>
              </w:rPr>
            </w:pPr>
            <w:r>
              <w:rPr>
                <w:rFonts w:hint="eastAsia" w:cs="宋体" w:asciiTheme="minorEastAsia" w:hAnsiTheme="minorEastAsia" w:eastAsiaTheme="minorEastAsia"/>
                <w:iCs/>
                <w:sz w:val="18"/>
                <w:szCs w:val="18"/>
              </w:rPr>
              <w:t>自学：课前复习数理统计知识，课后复习第一章内容；查阅相关文献资料</w:t>
            </w:r>
          </w:p>
        </w:tc>
        <w:tc>
          <w:tcPr>
            <w:tcW w:w="1031" w:type="dxa"/>
            <w:shd w:val="clear" w:color="auto" w:fill="auto"/>
          </w:tcPr>
          <w:p w14:paraId="6C3E70DF">
            <w:pPr>
              <w:adjustRightInd w:val="0"/>
              <w:snapToGrid w:val="0"/>
              <w:spacing w:line="300" w:lineRule="auto"/>
              <w:rPr>
                <w:rFonts w:eastAsia="黑体"/>
                <w:sz w:val="24"/>
              </w:rPr>
            </w:pPr>
            <w:r>
              <w:rPr>
                <w:rFonts w:hint="eastAsia" w:asciiTheme="minorEastAsia" w:hAnsiTheme="minorEastAsia" w:eastAsiaTheme="minorEastAsia"/>
                <w:i/>
                <w:sz w:val="18"/>
                <w:szCs w:val="18"/>
              </w:rPr>
              <w:t>1、</w:t>
            </w:r>
            <w:r>
              <w:rPr>
                <w:rFonts w:asciiTheme="minorEastAsia" w:hAnsiTheme="minorEastAsia" w:eastAsiaTheme="minorEastAsia"/>
                <w:i/>
                <w:sz w:val="18"/>
                <w:szCs w:val="18"/>
              </w:rPr>
              <w:t>3</w:t>
            </w:r>
          </w:p>
        </w:tc>
      </w:tr>
      <w:tr w14:paraId="4B70D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20" w:type="dxa"/>
            <w:shd w:val="clear" w:color="auto" w:fill="auto"/>
            <w:vAlign w:val="center"/>
          </w:tcPr>
          <w:p w14:paraId="014E03FA">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w:t>
            </w:r>
          </w:p>
        </w:tc>
        <w:tc>
          <w:tcPr>
            <w:tcW w:w="1374" w:type="dxa"/>
            <w:shd w:val="clear" w:color="auto" w:fill="auto"/>
            <w:vAlign w:val="center"/>
          </w:tcPr>
          <w:p w14:paraId="28FB456B">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回归模型及其应用</w:t>
            </w:r>
          </w:p>
        </w:tc>
        <w:tc>
          <w:tcPr>
            <w:tcW w:w="1838" w:type="dxa"/>
            <w:shd w:val="clear" w:color="auto" w:fill="auto"/>
          </w:tcPr>
          <w:p w14:paraId="0681DA01">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1、一元线性回归模型及其应用</w:t>
            </w:r>
          </w:p>
          <w:p w14:paraId="3E94FEBA">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2、多元线性回归及其应用</w:t>
            </w:r>
          </w:p>
          <w:p w14:paraId="74FCFF68">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3、线性回归模型的检验</w:t>
            </w:r>
          </w:p>
          <w:p w14:paraId="4AA2EB2B">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4、虚拟变量引入与模型稳定性检验</w:t>
            </w:r>
          </w:p>
        </w:tc>
        <w:tc>
          <w:tcPr>
            <w:tcW w:w="1600" w:type="dxa"/>
            <w:shd w:val="clear" w:color="auto" w:fill="auto"/>
          </w:tcPr>
          <w:p w14:paraId="274CBFC1">
            <w:pPr>
              <w:adjustRightInd w:val="0"/>
              <w:snapToGrid w:val="0"/>
              <w:spacing w:line="400" w:lineRule="exact"/>
              <w:jc w:val="left"/>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引入虚拟变量的稳定性检验</w:t>
            </w:r>
          </w:p>
          <w:p w14:paraId="6C49C275">
            <w:pPr>
              <w:adjustRightInd w:val="0"/>
              <w:snapToGrid w:val="0"/>
              <w:spacing w:line="400" w:lineRule="exact"/>
              <w:jc w:val="left"/>
              <w:rPr>
                <w:rFonts w:cs="宋体" w:asciiTheme="minorEastAsia" w:hAnsiTheme="minorEastAsia" w:eastAsiaTheme="minorEastAsia"/>
                <w:iCs/>
                <w:sz w:val="18"/>
                <w:szCs w:val="18"/>
              </w:rPr>
            </w:pPr>
            <w:r>
              <w:rPr>
                <w:rFonts w:hint="eastAsia" w:cs="仿宋" w:asciiTheme="minorEastAsia" w:hAnsiTheme="minorEastAsia" w:eastAsiaTheme="minorEastAsia"/>
                <w:sz w:val="18"/>
                <w:szCs w:val="18"/>
              </w:rPr>
              <w:t>股市周末效应检验</w:t>
            </w:r>
          </w:p>
          <w:p w14:paraId="35986B3E">
            <w:pPr>
              <w:adjustRightInd w:val="0"/>
              <w:snapToGrid w:val="0"/>
              <w:spacing w:line="400" w:lineRule="exact"/>
              <w:jc w:val="left"/>
              <w:rPr>
                <w:rFonts w:cs="宋体" w:asciiTheme="minorEastAsia" w:hAnsiTheme="minorEastAsia" w:eastAsiaTheme="minorEastAsia"/>
                <w:iCs/>
                <w:sz w:val="18"/>
                <w:szCs w:val="18"/>
              </w:rPr>
            </w:pPr>
          </w:p>
          <w:p w14:paraId="6724B908">
            <w:pPr>
              <w:adjustRightInd w:val="0"/>
              <w:snapToGrid w:val="0"/>
              <w:spacing w:line="400" w:lineRule="exact"/>
              <w:jc w:val="left"/>
              <w:rPr>
                <w:rFonts w:asciiTheme="minorEastAsia" w:hAnsiTheme="minorEastAsia" w:eastAsiaTheme="minorEastAsia"/>
                <w:sz w:val="18"/>
                <w:szCs w:val="18"/>
              </w:rPr>
            </w:pPr>
            <w:r>
              <w:rPr>
                <w:rFonts w:hint="eastAsia" w:cs="宋体" w:asciiTheme="minorEastAsia" w:hAnsiTheme="minorEastAsia" w:eastAsiaTheme="minorEastAsia"/>
                <w:iCs/>
                <w:color w:val="FF0000"/>
                <w:sz w:val="18"/>
                <w:szCs w:val="18"/>
              </w:rPr>
              <w:t>思政：通过专项任务报告撰写，培养知行合一能力、科学精神</w:t>
            </w:r>
          </w:p>
        </w:tc>
        <w:tc>
          <w:tcPr>
            <w:tcW w:w="625" w:type="dxa"/>
            <w:shd w:val="clear" w:color="auto" w:fill="auto"/>
          </w:tcPr>
          <w:p w14:paraId="06DB595A">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3599" w:type="dxa"/>
            <w:shd w:val="clear" w:color="auto" w:fill="auto"/>
          </w:tcPr>
          <w:p w14:paraId="1BCF0DD6">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熟悉一元回归和多元回归模型及其运用；掌握线性回归结果的t检验和F检验；熟悉模型的稳定性检验；熟悉虚拟变量的运用。</w:t>
            </w:r>
          </w:p>
          <w:p w14:paraId="27FF8553">
            <w:pPr>
              <w:adjustRightInd w:val="0"/>
              <w:snapToGrid w:val="0"/>
              <w:spacing w:line="400" w:lineRule="exact"/>
              <w:jc w:val="left"/>
              <w:rPr>
                <w:rFonts w:asciiTheme="minorEastAsia" w:hAnsiTheme="minorEastAsia" w:eastAsiaTheme="minorEastAsia"/>
                <w:iCs/>
                <w:sz w:val="18"/>
                <w:szCs w:val="18"/>
              </w:rPr>
            </w:pPr>
            <w:r>
              <w:rPr>
                <w:rFonts w:hint="eastAsia" w:asciiTheme="minorEastAsia" w:hAnsiTheme="minorEastAsia" w:eastAsiaTheme="minorEastAsia"/>
                <w:iCs/>
                <w:color w:val="FF0000"/>
                <w:sz w:val="18"/>
                <w:szCs w:val="18"/>
              </w:rPr>
              <w:t>思政</w:t>
            </w:r>
            <w:r>
              <w:rPr>
                <w:rFonts w:asciiTheme="minorEastAsia" w:hAnsiTheme="minorEastAsia" w:eastAsiaTheme="minorEastAsia"/>
                <w:iCs/>
                <w:color w:val="FF0000"/>
                <w:sz w:val="18"/>
                <w:szCs w:val="18"/>
              </w:rPr>
              <w:t>:</w:t>
            </w:r>
            <w:r>
              <w:rPr>
                <w:rFonts w:hint="eastAsia" w:asciiTheme="minorEastAsia" w:hAnsiTheme="minorEastAsia" w:eastAsiaTheme="minorEastAsia"/>
                <w:iCs/>
                <w:color w:val="FF0000"/>
                <w:sz w:val="18"/>
                <w:szCs w:val="18"/>
              </w:rPr>
              <w:t>理性和实证性分析问题，培养科学严谨性。</w:t>
            </w:r>
          </w:p>
        </w:tc>
        <w:tc>
          <w:tcPr>
            <w:tcW w:w="1400" w:type="dxa"/>
            <w:shd w:val="clear" w:color="auto" w:fill="auto"/>
          </w:tcPr>
          <w:p w14:paraId="34F4DD63">
            <w:pPr>
              <w:adjustRightInd w:val="0"/>
              <w:snapToGrid w:val="0"/>
              <w:spacing w:line="4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讲授+演示+例题讲解</w:t>
            </w:r>
          </w:p>
          <w:p w14:paraId="10AA7A67">
            <w:pPr>
              <w:adjustRightInd w:val="0"/>
              <w:snapToGrid w:val="0"/>
              <w:spacing w:line="400" w:lineRule="exact"/>
              <w:jc w:val="left"/>
              <w:rPr>
                <w:rFonts w:asciiTheme="minorEastAsia" w:hAnsiTheme="minorEastAsia" w:eastAsiaTheme="minorEastAsia"/>
                <w:i/>
                <w:sz w:val="18"/>
                <w:szCs w:val="18"/>
              </w:rPr>
            </w:pPr>
          </w:p>
        </w:tc>
        <w:tc>
          <w:tcPr>
            <w:tcW w:w="988" w:type="dxa"/>
            <w:shd w:val="clear" w:color="auto" w:fill="auto"/>
          </w:tcPr>
          <w:p w14:paraId="30DDFA3B">
            <w:pPr>
              <w:adjustRightInd w:val="0"/>
              <w:snapToGrid w:val="0"/>
              <w:spacing w:line="400" w:lineRule="exact"/>
              <w:jc w:val="left"/>
              <w:rPr>
                <w:rFonts w:cs="宋体" w:asciiTheme="minorEastAsia" w:hAnsiTheme="minorEastAsia" w:eastAsiaTheme="minorEastAsia"/>
                <w:iCs/>
                <w:sz w:val="18"/>
                <w:szCs w:val="18"/>
              </w:rPr>
            </w:pPr>
            <w:r>
              <w:rPr>
                <w:rFonts w:hint="eastAsia" w:cs="宋体" w:asciiTheme="minorEastAsia" w:hAnsiTheme="minorEastAsia" w:eastAsiaTheme="minorEastAsia"/>
                <w:iCs/>
                <w:sz w:val="18"/>
                <w:szCs w:val="18"/>
              </w:rPr>
              <w:t>完成习题作业、发布专项任务</w:t>
            </w:r>
          </w:p>
          <w:p w14:paraId="77266C33">
            <w:pPr>
              <w:adjustRightInd w:val="0"/>
              <w:snapToGrid w:val="0"/>
              <w:spacing w:line="400" w:lineRule="exact"/>
              <w:jc w:val="left"/>
              <w:rPr>
                <w:rFonts w:asciiTheme="minorEastAsia" w:hAnsiTheme="minorEastAsia" w:eastAsiaTheme="minorEastAsia"/>
                <w:i/>
                <w:sz w:val="18"/>
                <w:szCs w:val="18"/>
              </w:rPr>
            </w:pPr>
          </w:p>
        </w:tc>
        <w:tc>
          <w:tcPr>
            <w:tcW w:w="1225" w:type="dxa"/>
            <w:shd w:val="clear" w:color="auto" w:fill="auto"/>
          </w:tcPr>
          <w:p w14:paraId="64EA837F">
            <w:pPr>
              <w:tabs>
                <w:tab w:val="left" w:pos="636"/>
              </w:tabs>
              <w:adjustRightInd w:val="0"/>
              <w:snapToGrid w:val="0"/>
              <w:spacing w:line="400" w:lineRule="exact"/>
              <w:jc w:val="left"/>
              <w:rPr>
                <w:rFonts w:cs="宋体" w:asciiTheme="minorEastAsia" w:hAnsiTheme="minorEastAsia" w:eastAsiaTheme="minorEastAsia"/>
                <w:iCs/>
                <w:sz w:val="18"/>
                <w:szCs w:val="18"/>
              </w:rPr>
            </w:pPr>
            <w:r>
              <w:rPr>
                <w:rFonts w:hint="eastAsia" w:asciiTheme="minorEastAsia" w:hAnsiTheme="minorEastAsia" w:eastAsiaTheme="minorEastAsia"/>
                <w:sz w:val="18"/>
                <w:szCs w:val="18"/>
              </w:rPr>
              <w:t>课</w:t>
            </w:r>
            <w:r>
              <w:rPr>
                <w:rFonts w:hint="eastAsia" w:cs="宋体" w:asciiTheme="minorEastAsia" w:hAnsiTheme="minorEastAsia" w:eastAsiaTheme="minorEastAsia"/>
                <w:iCs/>
                <w:sz w:val="18"/>
                <w:szCs w:val="18"/>
              </w:rPr>
              <w:t>前复习计量经济学知识，课后复习第二章内容；查阅相关文献资料</w:t>
            </w:r>
          </w:p>
          <w:p w14:paraId="13C3917B">
            <w:pPr>
              <w:tabs>
                <w:tab w:val="left" w:pos="636"/>
              </w:tabs>
              <w:adjustRightInd w:val="0"/>
              <w:snapToGrid w:val="0"/>
              <w:spacing w:line="400" w:lineRule="exact"/>
              <w:jc w:val="left"/>
              <w:rPr>
                <w:rFonts w:cs="宋体" w:asciiTheme="minorEastAsia" w:hAnsiTheme="minorEastAsia" w:eastAsiaTheme="minorEastAsia"/>
                <w:iCs/>
                <w:sz w:val="18"/>
                <w:szCs w:val="18"/>
              </w:rPr>
            </w:pPr>
            <w:r>
              <w:rPr>
                <w:rFonts w:hint="eastAsia" w:cs="宋体" w:asciiTheme="minorEastAsia" w:hAnsiTheme="minorEastAsia" w:eastAsiaTheme="minorEastAsia"/>
                <w:iCs/>
                <w:sz w:val="18"/>
                <w:szCs w:val="18"/>
              </w:rPr>
              <w:t>讨论：金融数据的正态检验方法</w:t>
            </w:r>
          </w:p>
          <w:p w14:paraId="1811D5DE">
            <w:pPr>
              <w:adjustRightInd w:val="0"/>
              <w:snapToGrid w:val="0"/>
              <w:spacing w:line="400" w:lineRule="exact"/>
              <w:jc w:val="left"/>
              <w:rPr>
                <w:rFonts w:asciiTheme="minorEastAsia" w:hAnsiTheme="minorEastAsia" w:eastAsiaTheme="minorEastAsia"/>
                <w:i/>
                <w:sz w:val="18"/>
                <w:szCs w:val="18"/>
              </w:rPr>
            </w:pPr>
          </w:p>
        </w:tc>
        <w:tc>
          <w:tcPr>
            <w:tcW w:w="1031" w:type="dxa"/>
            <w:shd w:val="clear" w:color="auto" w:fill="auto"/>
          </w:tcPr>
          <w:p w14:paraId="7F466A81">
            <w:pPr>
              <w:adjustRightInd w:val="0"/>
              <w:snapToGrid w:val="0"/>
              <w:spacing w:line="300" w:lineRule="auto"/>
              <w:rPr>
                <w:rFonts w:eastAsia="黑体"/>
                <w:i/>
                <w:sz w:val="24"/>
              </w:rPr>
            </w:pPr>
            <w:r>
              <w:rPr>
                <w:rFonts w:hint="eastAsia" w:asciiTheme="minorEastAsia" w:hAnsiTheme="minorEastAsia" w:eastAsiaTheme="minorEastAsia"/>
                <w:i/>
                <w:sz w:val="18"/>
                <w:szCs w:val="18"/>
              </w:rPr>
              <w:t>1、2、</w:t>
            </w:r>
            <w:r>
              <w:rPr>
                <w:rFonts w:asciiTheme="minorEastAsia" w:hAnsiTheme="minorEastAsia" w:eastAsiaTheme="minorEastAsia"/>
                <w:i/>
                <w:sz w:val="18"/>
                <w:szCs w:val="18"/>
              </w:rPr>
              <w:t>3</w:t>
            </w:r>
          </w:p>
        </w:tc>
      </w:tr>
      <w:tr w14:paraId="6B84A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428D1DC8">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w:t>
            </w:r>
          </w:p>
        </w:tc>
        <w:tc>
          <w:tcPr>
            <w:tcW w:w="1374" w:type="dxa"/>
            <w:shd w:val="clear" w:color="auto" w:fill="auto"/>
          </w:tcPr>
          <w:p w14:paraId="3ABC6802">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非典型回归模型及其应用</w:t>
            </w:r>
          </w:p>
        </w:tc>
        <w:tc>
          <w:tcPr>
            <w:tcW w:w="1838" w:type="dxa"/>
            <w:shd w:val="clear" w:color="auto" w:fill="auto"/>
          </w:tcPr>
          <w:p w14:paraId="68EEF335">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普通最小二乘假设的违背：异方差、自相关、多重共线性；离散因变量模型应用</w:t>
            </w:r>
          </w:p>
        </w:tc>
        <w:tc>
          <w:tcPr>
            <w:tcW w:w="1600" w:type="dxa"/>
            <w:shd w:val="clear" w:color="auto" w:fill="auto"/>
          </w:tcPr>
          <w:p w14:paraId="0C97E76A">
            <w:pPr>
              <w:adjustRightInd w:val="0"/>
              <w:snapToGrid w:val="0"/>
              <w:spacing w:line="400" w:lineRule="exact"/>
              <w:jc w:val="left"/>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多重共性性问题的检验、处理方法</w:t>
            </w:r>
          </w:p>
          <w:p w14:paraId="14E3D0D3">
            <w:pPr>
              <w:adjustRightInd w:val="0"/>
              <w:snapToGrid w:val="0"/>
              <w:spacing w:line="400" w:lineRule="exact"/>
              <w:jc w:val="left"/>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离散因变量模型的原理</w:t>
            </w:r>
          </w:p>
          <w:p w14:paraId="31F53A55">
            <w:pPr>
              <w:adjustRightInd w:val="0"/>
              <w:snapToGrid w:val="0"/>
              <w:spacing w:line="400" w:lineRule="exact"/>
              <w:jc w:val="left"/>
              <w:rPr>
                <w:rFonts w:asciiTheme="minorEastAsia" w:hAnsiTheme="minorEastAsia" w:eastAsiaTheme="minorEastAsia"/>
                <w:sz w:val="18"/>
                <w:szCs w:val="18"/>
              </w:rPr>
            </w:pPr>
            <w:r>
              <w:rPr>
                <w:rFonts w:hint="eastAsia" w:cs="宋体" w:asciiTheme="minorEastAsia" w:hAnsiTheme="minorEastAsia" w:eastAsiaTheme="minorEastAsia"/>
                <w:iCs/>
                <w:color w:val="FF0000"/>
                <w:sz w:val="18"/>
                <w:szCs w:val="18"/>
              </w:rPr>
              <w:t>思政：家国情怀，选用中国市场实际数据进行分析；通过专项任务报告撰写，培养知行合一能力、科学精神。</w:t>
            </w:r>
          </w:p>
        </w:tc>
        <w:tc>
          <w:tcPr>
            <w:tcW w:w="625" w:type="dxa"/>
            <w:shd w:val="clear" w:color="auto" w:fill="auto"/>
          </w:tcPr>
          <w:p w14:paraId="27CB8EF2">
            <w:pPr>
              <w:adjustRightInd w:val="0"/>
              <w:snapToGrid w:val="0"/>
              <w:spacing w:line="4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6</w:t>
            </w:r>
          </w:p>
        </w:tc>
        <w:tc>
          <w:tcPr>
            <w:tcW w:w="3599" w:type="dxa"/>
            <w:shd w:val="clear" w:color="auto" w:fill="auto"/>
          </w:tcPr>
          <w:p w14:paraId="7EDDAF31">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熟悉异方差、自相关性、多重共线性的检验方法；掌握Logisitic 模型和Probit模型的应用。</w:t>
            </w:r>
          </w:p>
          <w:p w14:paraId="47379901">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color w:val="FF0000"/>
                <w:sz w:val="18"/>
                <w:szCs w:val="18"/>
              </w:rPr>
              <w:t>思政：强调以事实为依据，科学分析金融现状，培养科学严谨性，提升社会责任感。</w:t>
            </w:r>
          </w:p>
        </w:tc>
        <w:tc>
          <w:tcPr>
            <w:tcW w:w="1400" w:type="dxa"/>
            <w:shd w:val="clear" w:color="auto" w:fill="auto"/>
          </w:tcPr>
          <w:p w14:paraId="197AF51C">
            <w:pPr>
              <w:adjustRightInd w:val="0"/>
              <w:snapToGrid w:val="0"/>
              <w:spacing w:line="4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讲授+演示+例题讲解</w:t>
            </w:r>
          </w:p>
          <w:p w14:paraId="3AF592F5">
            <w:pPr>
              <w:adjustRightInd w:val="0"/>
              <w:snapToGrid w:val="0"/>
              <w:spacing w:line="400" w:lineRule="exact"/>
              <w:jc w:val="left"/>
              <w:rPr>
                <w:rFonts w:asciiTheme="minorEastAsia" w:hAnsiTheme="minorEastAsia" w:eastAsiaTheme="minorEastAsia"/>
                <w:i/>
                <w:sz w:val="18"/>
                <w:szCs w:val="18"/>
              </w:rPr>
            </w:pPr>
          </w:p>
        </w:tc>
        <w:tc>
          <w:tcPr>
            <w:tcW w:w="988" w:type="dxa"/>
            <w:shd w:val="clear" w:color="auto" w:fill="auto"/>
          </w:tcPr>
          <w:p w14:paraId="7A138170">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sz w:val="18"/>
                <w:szCs w:val="18"/>
              </w:rPr>
              <w:t>完成课后习题以及小组作业</w:t>
            </w:r>
          </w:p>
        </w:tc>
        <w:tc>
          <w:tcPr>
            <w:tcW w:w="1225" w:type="dxa"/>
            <w:shd w:val="clear" w:color="auto" w:fill="auto"/>
          </w:tcPr>
          <w:p w14:paraId="4D1BB990">
            <w:pPr>
              <w:adjustRightInd w:val="0"/>
              <w:snapToGrid w:val="0"/>
              <w:spacing w:line="400" w:lineRule="exact"/>
              <w:jc w:val="left"/>
              <w:rPr>
                <w:rFonts w:cs="宋体" w:asciiTheme="minorEastAsia" w:hAnsiTheme="minorEastAsia" w:eastAsiaTheme="minorEastAsia"/>
                <w:iCs/>
                <w:sz w:val="18"/>
                <w:szCs w:val="18"/>
              </w:rPr>
            </w:pPr>
            <w:r>
              <w:rPr>
                <w:rFonts w:hint="eastAsia" w:cs="宋体" w:asciiTheme="minorEastAsia" w:hAnsiTheme="minorEastAsia" w:eastAsiaTheme="minorEastAsia"/>
                <w:iCs/>
                <w:sz w:val="18"/>
                <w:szCs w:val="18"/>
              </w:rPr>
              <w:t>课前复习计量经济学知识，课后复习第三章内容；查阅相关文献资料</w:t>
            </w:r>
          </w:p>
          <w:p w14:paraId="5959ADFB">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sz w:val="18"/>
                <w:szCs w:val="18"/>
              </w:rPr>
              <w:t>讨论：证券市场周末效应</w:t>
            </w:r>
          </w:p>
        </w:tc>
        <w:tc>
          <w:tcPr>
            <w:tcW w:w="1031" w:type="dxa"/>
            <w:shd w:val="clear" w:color="auto" w:fill="auto"/>
          </w:tcPr>
          <w:p w14:paraId="60745F9B">
            <w:pPr>
              <w:adjustRightInd w:val="0"/>
              <w:snapToGrid w:val="0"/>
              <w:spacing w:line="300" w:lineRule="auto"/>
              <w:rPr>
                <w:rFonts w:eastAsia="黑体"/>
                <w:i/>
                <w:sz w:val="24"/>
              </w:rPr>
            </w:pPr>
            <w:r>
              <w:rPr>
                <w:rFonts w:hint="eastAsia" w:asciiTheme="minorEastAsia" w:hAnsiTheme="minorEastAsia" w:eastAsiaTheme="minorEastAsia"/>
                <w:i/>
                <w:sz w:val="18"/>
                <w:szCs w:val="18"/>
              </w:rPr>
              <w:t>1、2、</w:t>
            </w:r>
            <w:r>
              <w:rPr>
                <w:rFonts w:asciiTheme="minorEastAsia" w:hAnsiTheme="minorEastAsia" w:eastAsiaTheme="minorEastAsia"/>
                <w:i/>
                <w:sz w:val="18"/>
                <w:szCs w:val="18"/>
              </w:rPr>
              <w:t>3</w:t>
            </w:r>
          </w:p>
        </w:tc>
      </w:tr>
      <w:tr w14:paraId="21708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5BEBD8D7">
            <w:pPr>
              <w:adjustRightInd w:val="0"/>
              <w:snapToGrid w:val="0"/>
              <w:spacing w:line="400" w:lineRule="exact"/>
              <w:jc w:val="center"/>
              <w:rPr>
                <w:rFonts w:asciiTheme="minorEastAsia" w:hAnsiTheme="minorEastAsia" w:eastAsiaTheme="minorEastAsia"/>
                <w:sz w:val="18"/>
                <w:szCs w:val="18"/>
              </w:rPr>
            </w:pPr>
            <w:r>
              <w:rPr>
                <w:rFonts w:asciiTheme="minorEastAsia" w:hAnsiTheme="minorEastAsia" w:eastAsiaTheme="minorEastAsia"/>
                <w:sz w:val="18"/>
                <w:szCs w:val="18"/>
              </w:rPr>
              <w:t>4</w:t>
            </w:r>
          </w:p>
        </w:tc>
        <w:tc>
          <w:tcPr>
            <w:tcW w:w="1374" w:type="dxa"/>
            <w:shd w:val="clear" w:color="auto" w:fill="auto"/>
            <w:vAlign w:val="center"/>
          </w:tcPr>
          <w:p w14:paraId="01EAA5F9">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一元时间序列分析方法</w:t>
            </w:r>
          </w:p>
        </w:tc>
        <w:tc>
          <w:tcPr>
            <w:tcW w:w="1838" w:type="dxa"/>
            <w:shd w:val="clear" w:color="auto" w:fill="auto"/>
          </w:tcPr>
          <w:p w14:paraId="123EBE19">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1、时间序列的相关概念</w:t>
            </w:r>
          </w:p>
          <w:p w14:paraId="0C0F806E">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2、随机序列模型</w:t>
            </w:r>
          </w:p>
          <w:p w14:paraId="49BEAA0B">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3、单整自回归移动平均模型</w:t>
            </w:r>
          </w:p>
          <w:p w14:paraId="328E36AC">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4、平稳性与单位根检验</w:t>
            </w:r>
          </w:p>
          <w:p w14:paraId="21EDEA38">
            <w:pPr>
              <w:adjustRightInd w:val="0"/>
              <w:snapToGrid w:val="0"/>
              <w:spacing w:line="400" w:lineRule="exact"/>
              <w:jc w:val="left"/>
              <w:rPr>
                <w:rFonts w:asciiTheme="minorEastAsia" w:hAnsiTheme="minorEastAsia" w:eastAsiaTheme="minorEastAsia"/>
                <w:sz w:val="18"/>
                <w:szCs w:val="18"/>
              </w:rPr>
            </w:pPr>
          </w:p>
        </w:tc>
        <w:tc>
          <w:tcPr>
            <w:tcW w:w="1600" w:type="dxa"/>
            <w:shd w:val="clear" w:color="auto" w:fill="auto"/>
          </w:tcPr>
          <w:p w14:paraId="04728A5B">
            <w:pPr>
              <w:adjustRightInd w:val="0"/>
              <w:snapToGrid w:val="0"/>
              <w:spacing w:line="400" w:lineRule="exact"/>
              <w:jc w:val="left"/>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时间序列模型阶数的确定</w:t>
            </w:r>
          </w:p>
          <w:p w14:paraId="3932680D">
            <w:pPr>
              <w:adjustRightInd w:val="0"/>
              <w:snapToGrid w:val="0"/>
              <w:spacing w:line="400" w:lineRule="exact"/>
              <w:jc w:val="left"/>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时间序列模型的平稳性和单位根检验</w:t>
            </w:r>
          </w:p>
          <w:p w14:paraId="3F3F38FE">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color w:val="FF0000"/>
                <w:sz w:val="18"/>
                <w:szCs w:val="18"/>
              </w:rPr>
              <w:t>思政</w:t>
            </w:r>
            <w:r>
              <w:rPr>
                <w:rFonts w:hint="eastAsia" w:asciiTheme="minorEastAsia" w:hAnsiTheme="minorEastAsia" w:eastAsiaTheme="minorEastAsia"/>
                <w:sz w:val="18"/>
                <w:szCs w:val="18"/>
              </w:rPr>
              <w:t>：</w:t>
            </w:r>
            <w:r>
              <w:rPr>
                <w:rFonts w:hint="eastAsia" w:cs="宋体" w:asciiTheme="minorEastAsia" w:hAnsiTheme="minorEastAsia" w:eastAsiaTheme="minorEastAsia"/>
                <w:iCs/>
                <w:color w:val="FF0000"/>
                <w:sz w:val="18"/>
                <w:szCs w:val="18"/>
              </w:rPr>
              <w:t>通过专项任务报告撰写，培养知行合一能力、科学精神。</w:t>
            </w:r>
          </w:p>
        </w:tc>
        <w:tc>
          <w:tcPr>
            <w:tcW w:w="625" w:type="dxa"/>
            <w:shd w:val="clear" w:color="auto" w:fill="auto"/>
          </w:tcPr>
          <w:p w14:paraId="777A4029">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3599" w:type="dxa"/>
            <w:shd w:val="clear" w:color="auto" w:fill="auto"/>
          </w:tcPr>
          <w:p w14:paraId="7D17CE6D">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了解平稳性和白噪声过程；熟悉随机序列模型；熟悉ARIMA过程；掌握时间序列的平稳性和单位根检验。</w:t>
            </w:r>
          </w:p>
          <w:p w14:paraId="27FC6792">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color w:val="FF0000"/>
                <w:sz w:val="18"/>
                <w:szCs w:val="18"/>
              </w:rPr>
              <w:t>思政：强调以事实为依据，科学分析金融现状，培养科学严谨性；中国案例分析，提升社会责任感。</w:t>
            </w:r>
          </w:p>
        </w:tc>
        <w:tc>
          <w:tcPr>
            <w:tcW w:w="1400" w:type="dxa"/>
            <w:shd w:val="clear" w:color="auto" w:fill="auto"/>
          </w:tcPr>
          <w:p w14:paraId="6B39E30B">
            <w:pPr>
              <w:adjustRightInd w:val="0"/>
              <w:snapToGrid w:val="0"/>
              <w:spacing w:line="4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讲授+演示+例题讲解</w:t>
            </w:r>
          </w:p>
          <w:p w14:paraId="191E1D7D">
            <w:pPr>
              <w:adjustRightInd w:val="0"/>
              <w:snapToGrid w:val="0"/>
              <w:spacing w:line="400" w:lineRule="exact"/>
              <w:jc w:val="left"/>
              <w:rPr>
                <w:rFonts w:asciiTheme="minorEastAsia" w:hAnsiTheme="minorEastAsia" w:eastAsiaTheme="minorEastAsia"/>
                <w:i/>
                <w:sz w:val="18"/>
                <w:szCs w:val="18"/>
              </w:rPr>
            </w:pPr>
          </w:p>
        </w:tc>
        <w:tc>
          <w:tcPr>
            <w:tcW w:w="988" w:type="dxa"/>
            <w:shd w:val="clear" w:color="auto" w:fill="auto"/>
          </w:tcPr>
          <w:p w14:paraId="335E08E5">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sz w:val="18"/>
                <w:szCs w:val="18"/>
              </w:rPr>
              <w:t>完成课后习题以及小组作业</w:t>
            </w:r>
          </w:p>
        </w:tc>
        <w:tc>
          <w:tcPr>
            <w:tcW w:w="1225" w:type="dxa"/>
            <w:shd w:val="clear" w:color="auto" w:fill="auto"/>
          </w:tcPr>
          <w:p w14:paraId="1036ED17">
            <w:pPr>
              <w:adjustRightInd w:val="0"/>
              <w:snapToGrid w:val="0"/>
              <w:spacing w:line="400" w:lineRule="exact"/>
              <w:jc w:val="left"/>
              <w:rPr>
                <w:rFonts w:cs="宋体" w:asciiTheme="minorEastAsia" w:hAnsiTheme="minorEastAsia" w:eastAsiaTheme="minorEastAsia"/>
                <w:iCs/>
                <w:sz w:val="18"/>
                <w:szCs w:val="18"/>
              </w:rPr>
            </w:pPr>
            <w:r>
              <w:rPr>
                <w:rFonts w:hint="eastAsia" w:cs="宋体" w:asciiTheme="minorEastAsia" w:hAnsiTheme="minorEastAsia" w:eastAsiaTheme="minorEastAsia"/>
                <w:iCs/>
                <w:sz w:val="18"/>
                <w:szCs w:val="18"/>
              </w:rPr>
              <w:t>课前预习时间序列知识，课后复习第四章内容；查阅相关文献资料。</w:t>
            </w:r>
          </w:p>
          <w:p w14:paraId="398813C8">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sz w:val="18"/>
                <w:szCs w:val="18"/>
              </w:rPr>
              <w:t>讨论：利用股指收盘价等数据构建ARIMA模型，及相关参数选取</w:t>
            </w:r>
          </w:p>
        </w:tc>
        <w:tc>
          <w:tcPr>
            <w:tcW w:w="1031" w:type="dxa"/>
            <w:shd w:val="clear" w:color="auto" w:fill="auto"/>
          </w:tcPr>
          <w:p w14:paraId="346BAA49">
            <w:pPr>
              <w:adjustRightInd w:val="0"/>
              <w:snapToGrid w:val="0"/>
              <w:spacing w:line="300" w:lineRule="auto"/>
              <w:rPr>
                <w:rFonts w:eastAsia="黑体"/>
                <w:i/>
                <w:sz w:val="24"/>
              </w:rPr>
            </w:pPr>
            <w:r>
              <w:rPr>
                <w:rFonts w:hint="eastAsia" w:asciiTheme="minorEastAsia" w:hAnsiTheme="minorEastAsia" w:eastAsiaTheme="minorEastAsia"/>
                <w:i/>
                <w:sz w:val="18"/>
                <w:szCs w:val="18"/>
              </w:rPr>
              <w:t>1、2、</w:t>
            </w:r>
            <w:r>
              <w:rPr>
                <w:rFonts w:asciiTheme="minorEastAsia" w:hAnsiTheme="minorEastAsia" w:eastAsiaTheme="minorEastAsia"/>
                <w:i/>
                <w:sz w:val="18"/>
                <w:szCs w:val="18"/>
              </w:rPr>
              <w:t>3</w:t>
            </w:r>
          </w:p>
        </w:tc>
      </w:tr>
      <w:tr w14:paraId="0AA0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73BA9A8C">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5</w:t>
            </w:r>
          </w:p>
        </w:tc>
        <w:tc>
          <w:tcPr>
            <w:tcW w:w="1374" w:type="dxa"/>
            <w:shd w:val="clear" w:color="auto" w:fill="auto"/>
            <w:vAlign w:val="center"/>
          </w:tcPr>
          <w:p w14:paraId="58C7EE09">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多元时间序列分析方法</w:t>
            </w:r>
          </w:p>
        </w:tc>
        <w:tc>
          <w:tcPr>
            <w:tcW w:w="1838" w:type="dxa"/>
            <w:shd w:val="clear" w:color="auto" w:fill="auto"/>
          </w:tcPr>
          <w:p w14:paraId="1C8C2150">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1、协整检验</w:t>
            </w:r>
          </w:p>
          <w:p w14:paraId="46E6A885">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2、误差修正模型</w:t>
            </w:r>
          </w:p>
          <w:p w14:paraId="19DBC179">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3、向量自回归模型(VAR)</w:t>
            </w:r>
          </w:p>
          <w:p w14:paraId="0903BA59">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4、格兰杰因果检验</w:t>
            </w:r>
          </w:p>
        </w:tc>
        <w:tc>
          <w:tcPr>
            <w:tcW w:w="1600" w:type="dxa"/>
            <w:shd w:val="clear" w:color="auto" w:fill="auto"/>
          </w:tcPr>
          <w:p w14:paraId="6A28872E">
            <w:pPr>
              <w:adjustRightInd w:val="0"/>
              <w:snapToGrid w:val="0"/>
              <w:spacing w:line="400" w:lineRule="exact"/>
              <w:jc w:val="left"/>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Johansen检验方法、VAR模型的应用</w:t>
            </w:r>
          </w:p>
          <w:p w14:paraId="6F108B19">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color w:val="FF0000"/>
                <w:sz w:val="18"/>
                <w:szCs w:val="18"/>
              </w:rPr>
              <w:t>思政</w:t>
            </w:r>
            <w:r>
              <w:rPr>
                <w:rFonts w:hint="eastAsia" w:asciiTheme="minorEastAsia" w:hAnsiTheme="minorEastAsia" w:eastAsiaTheme="minorEastAsia"/>
                <w:sz w:val="18"/>
                <w:szCs w:val="18"/>
              </w:rPr>
              <w:t>：</w:t>
            </w:r>
            <w:r>
              <w:rPr>
                <w:rFonts w:hint="eastAsia" w:cs="宋体" w:asciiTheme="minorEastAsia" w:hAnsiTheme="minorEastAsia" w:eastAsiaTheme="minorEastAsia"/>
                <w:iCs/>
                <w:color w:val="FF0000"/>
                <w:sz w:val="18"/>
                <w:szCs w:val="18"/>
              </w:rPr>
              <w:t>通过专项任务报告撰写，培养知行合一能力、科学精神。</w:t>
            </w:r>
          </w:p>
        </w:tc>
        <w:tc>
          <w:tcPr>
            <w:tcW w:w="625" w:type="dxa"/>
            <w:shd w:val="clear" w:color="auto" w:fill="auto"/>
          </w:tcPr>
          <w:p w14:paraId="68B522B5">
            <w:pPr>
              <w:adjustRightInd w:val="0"/>
              <w:snapToGrid w:val="0"/>
              <w:spacing w:line="4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9</w:t>
            </w:r>
          </w:p>
        </w:tc>
        <w:tc>
          <w:tcPr>
            <w:tcW w:w="3599" w:type="dxa"/>
            <w:shd w:val="clear" w:color="auto" w:fill="auto"/>
          </w:tcPr>
          <w:p w14:paraId="3587ACFC">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了解协整理论及协整检验方法；掌握协整的两种检验方法：E-G两步法与Johansen方法；熟悉向量自回归模型VAR的应用；掌握误差修正模型ECM的含义及检验方法；掌握Granger因果关系检验方法。</w:t>
            </w:r>
          </w:p>
          <w:p w14:paraId="080177DD">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color w:val="FF0000"/>
                <w:sz w:val="18"/>
                <w:szCs w:val="18"/>
              </w:rPr>
              <w:t>思政：强调以事实为依据，科学分析金融现状，培养科学严谨性；中国案例分析，提升社会责任感。</w:t>
            </w:r>
          </w:p>
        </w:tc>
        <w:tc>
          <w:tcPr>
            <w:tcW w:w="1400" w:type="dxa"/>
            <w:shd w:val="clear" w:color="auto" w:fill="auto"/>
          </w:tcPr>
          <w:p w14:paraId="497A75D2">
            <w:pPr>
              <w:adjustRightInd w:val="0"/>
              <w:snapToGrid w:val="0"/>
              <w:spacing w:line="4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讲授+演示+例题讲解</w:t>
            </w:r>
          </w:p>
          <w:p w14:paraId="3B60014C">
            <w:pPr>
              <w:adjustRightInd w:val="0"/>
              <w:snapToGrid w:val="0"/>
              <w:spacing w:line="400" w:lineRule="exact"/>
              <w:jc w:val="left"/>
              <w:rPr>
                <w:rFonts w:asciiTheme="minorEastAsia" w:hAnsiTheme="minorEastAsia" w:eastAsiaTheme="minorEastAsia"/>
                <w:i/>
                <w:sz w:val="18"/>
                <w:szCs w:val="18"/>
              </w:rPr>
            </w:pPr>
          </w:p>
        </w:tc>
        <w:tc>
          <w:tcPr>
            <w:tcW w:w="988" w:type="dxa"/>
            <w:shd w:val="clear" w:color="auto" w:fill="auto"/>
          </w:tcPr>
          <w:p w14:paraId="6D1E9A4C">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sz w:val="18"/>
                <w:szCs w:val="18"/>
              </w:rPr>
              <w:t>完成课后习题以及小组作业</w:t>
            </w:r>
          </w:p>
        </w:tc>
        <w:tc>
          <w:tcPr>
            <w:tcW w:w="1225" w:type="dxa"/>
            <w:shd w:val="clear" w:color="auto" w:fill="auto"/>
          </w:tcPr>
          <w:p w14:paraId="0D8DCE08">
            <w:pPr>
              <w:adjustRightInd w:val="0"/>
              <w:snapToGrid w:val="0"/>
              <w:spacing w:line="400" w:lineRule="exact"/>
              <w:jc w:val="left"/>
              <w:rPr>
                <w:rFonts w:cs="宋体" w:asciiTheme="minorEastAsia" w:hAnsiTheme="minorEastAsia" w:eastAsiaTheme="minorEastAsia"/>
                <w:iCs/>
                <w:sz w:val="18"/>
                <w:szCs w:val="18"/>
              </w:rPr>
            </w:pPr>
            <w:r>
              <w:rPr>
                <w:rFonts w:hint="eastAsia" w:cs="宋体" w:asciiTheme="minorEastAsia" w:hAnsiTheme="minorEastAsia" w:eastAsiaTheme="minorEastAsia"/>
                <w:iCs/>
                <w:sz w:val="18"/>
                <w:szCs w:val="18"/>
              </w:rPr>
              <w:t>课前预习时间序列知识，课后复习第五章内容；查阅相关文献资料。</w:t>
            </w:r>
          </w:p>
          <w:p w14:paraId="4A123FB5">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sz w:val="18"/>
                <w:szCs w:val="18"/>
              </w:rPr>
              <w:t>讨论：协整检验方法，Granger因果检验方法的应用</w:t>
            </w:r>
          </w:p>
        </w:tc>
        <w:tc>
          <w:tcPr>
            <w:tcW w:w="1031" w:type="dxa"/>
            <w:shd w:val="clear" w:color="auto" w:fill="auto"/>
          </w:tcPr>
          <w:p w14:paraId="3922E463">
            <w:pPr>
              <w:adjustRightInd w:val="0"/>
              <w:snapToGrid w:val="0"/>
              <w:spacing w:line="300" w:lineRule="auto"/>
              <w:rPr>
                <w:rFonts w:eastAsia="黑体"/>
                <w:i/>
                <w:sz w:val="24"/>
              </w:rPr>
            </w:pPr>
            <w:r>
              <w:rPr>
                <w:rFonts w:hint="eastAsia" w:asciiTheme="minorEastAsia" w:hAnsiTheme="minorEastAsia" w:eastAsiaTheme="minorEastAsia"/>
                <w:i/>
                <w:sz w:val="18"/>
                <w:szCs w:val="18"/>
              </w:rPr>
              <w:t>1、2、</w:t>
            </w:r>
            <w:r>
              <w:rPr>
                <w:rFonts w:asciiTheme="minorEastAsia" w:hAnsiTheme="minorEastAsia" w:eastAsiaTheme="minorEastAsia"/>
                <w:i/>
                <w:sz w:val="18"/>
                <w:szCs w:val="18"/>
              </w:rPr>
              <w:t>3</w:t>
            </w:r>
          </w:p>
        </w:tc>
      </w:tr>
      <w:tr w14:paraId="51C9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3B64DB3">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1374" w:type="dxa"/>
            <w:shd w:val="clear" w:color="auto" w:fill="auto"/>
            <w:vAlign w:val="center"/>
          </w:tcPr>
          <w:p w14:paraId="53CF9947">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GARCH模型的分析及应用</w:t>
            </w:r>
          </w:p>
        </w:tc>
        <w:tc>
          <w:tcPr>
            <w:tcW w:w="1838" w:type="dxa"/>
            <w:shd w:val="clear" w:color="auto" w:fill="auto"/>
          </w:tcPr>
          <w:p w14:paraId="7F510149">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1、ARCH过程</w:t>
            </w:r>
          </w:p>
          <w:p w14:paraId="61AB3FDC">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2、GARCH类模型的检验与估计</w:t>
            </w:r>
          </w:p>
          <w:p w14:paraId="5E381D0C">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3、GRACH类模型的扩展</w:t>
            </w:r>
          </w:p>
        </w:tc>
        <w:tc>
          <w:tcPr>
            <w:tcW w:w="1600" w:type="dxa"/>
            <w:shd w:val="clear" w:color="auto" w:fill="auto"/>
          </w:tcPr>
          <w:p w14:paraId="677B5FCE">
            <w:pPr>
              <w:adjustRightInd w:val="0"/>
              <w:snapToGrid w:val="0"/>
              <w:spacing w:line="400" w:lineRule="exact"/>
              <w:jc w:val="left"/>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ARCH效应分析</w:t>
            </w:r>
          </w:p>
          <w:p w14:paraId="03176171">
            <w:pPr>
              <w:adjustRightInd w:val="0"/>
              <w:snapToGrid w:val="0"/>
              <w:spacing w:line="400" w:lineRule="exact"/>
              <w:jc w:val="left"/>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各类ARCH模型的结构及含义</w:t>
            </w:r>
          </w:p>
          <w:p w14:paraId="2AB95450">
            <w:pPr>
              <w:adjustRightInd w:val="0"/>
              <w:snapToGrid w:val="0"/>
              <w:spacing w:line="400" w:lineRule="exact"/>
              <w:jc w:val="left"/>
              <w:rPr>
                <w:rFonts w:cs="宋体" w:asciiTheme="minorEastAsia" w:hAnsiTheme="minorEastAsia" w:eastAsiaTheme="minorEastAsia"/>
                <w:sz w:val="18"/>
                <w:szCs w:val="18"/>
              </w:rPr>
            </w:pPr>
            <w:r>
              <w:rPr>
                <w:rFonts w:hint="eastAsia" w:cs="宋体" w:asciiTheme="minorEastAsia" w:hAnsiTheme="minorEastAsia" w:eastAsiaTheme="minorEastAsia"/>
                <w:sz w:val="18"/>
                <w:szCs w:val="18"/>
              </w:rPr>
              <w:t>讨论：股指的GARCH类模型的构建</w:t>
            </w:r>
          </w:p>
          <w:p w14:paraId="29BF308C">
            <w:pPr>
              <w:adjustRightInd w:val="0"/>
              <w:snapToGrid w:val="0"/>
              <w:spacing w:line="400" w:lineRule="exact"/>
              <w:jc w:val="left"/>
              <w:rPr>
                <w:rFonts w:hint="eastAsia" w:asciiTheme="minorEastAsia" w:hAnsiTheme="minorEastAsia" w:eastAsiaTheme="minorEastAsia"/>
                <w:sz w:val="18"/>
                <w:szCs w:val="18"/>
              </w:rPr>
            </w:pPr>
            <w:r>
              <w:rPr>
                <w:rFonts w:hint="eastAsia" w:asciiTheme="minorEastAsia" w:hAnsiTheme="minorEastAsia" w:eastAsiaTheme="minorEastAsia"/>
                <w:color w:val="FF0000"/>
                <w:sz w:val="18"/>
                <w:szCs w:val="18"/>
              </w:rPr>
              <w:t>思政</w:t>
            </w:r>
            <w:r>
              <w:rPr>
                <w:rFonts w:hint="eastAsia" w:asciiTheme="minorEastAsia" w:hAnsiTheme="minorEastAsia" w:eastAsiaTheme="minorEastAsia"/>
                <w:sz w:val="18"/>
                <w:szCs w:val="18"/>
              </w:rPr>
              <w:t>：</w:t>
            </w:r>
            <w:r>
              <w:rPr>
                <w:rFonts w:hint="eastAsia" w:cs="宋体" w:asciiTheme="minorEastAsia" w:hAnsiTheme="minorEastAsia" w:eastAsiaTheme="minorEastAsia"/>
                <w:iCs/>
                <w:color w:val="FF0000"/>
                <w:sz w:val="18"/>
                <w:szCs w:val="18"/>
              </w:rPr>
              <w:t>通过专项任务报告撰写，培养知行合一能力、科学精神。</w:t>
            </w:r>
          </w:p>
        </w:tc>
        <w:tc>
          <w:tcPr>
            <w:tcW w:w="625" w:type="dxa"/>
            <w:shd w:val="clear" w:color="auto" w:fill="auto"/>
          </w:tcPr>
          <w:p w14:paraId="26B646E0">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9</w:t>
            </w:r>
          </w:p>
        </w:tc>
        <w:tc>
          <w:tcPr>
            <w:tcW w:w="3599" w:type="dxa"/>
            <w:shd w:val="clear" w:color="auto" w:fill="auto"/>
          </w:tcPr>
          <w:p w14:paraId="6E6FE677">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了解金融市场序列的ARCH过程；掌握GARCH模型、EGARCH模型和TGARCH模型的形式及其含义；熟悉GARCH类模型的检验与估计；掌握GARCH模型在金融数据分析中的应用。</w:t>
            </w:r>
          </w:p>
          <w:p w14:paraId="39C9B4F3">
            <w:pPr>
              <w:adjustRightInd w:val="0"/>
              <w:snapToGrid w:val="0"/>
              <w:spacing w:line="400" w:lineRule="exact"/>
              <w:jc w:val="left"/>
              <w:rPr>
                <w:rFonts w:asciiTheme="minorEastAsia" w:hAnsiTheme="minorEastAsia" w:eastAsiaTheme="minorEastAsia"/>
                <w:sz w:val="18"/>
                <w:szCs w:val="18"/>
              </w:rPr>
            </w:pPr>
            <w:r>
              <w:rPr>
                <w:rFonts w:hint="eastAsia" w:cs="宋体" w:asciiTheme="minorEastAsia" w:hAnsiTheme="minorEastAsia" w:eastAsiaTheme="minorEastAsia"/>
                <w:iCs/>
                <w:color w:val="FF0000"/>
                <w:sz w:val="18"/>
                <w:szCs w:val="18"/>
              </w:rPr>
              <w:t>思政：强调以事实为依据，科学分析金融现状，培养科学严谨性；中国案例分析，提升社会责任感。</w:t>
            </w:r>
          </w:p>
        </w:tc>
        <w:tc>
          <w:tcPr>
            <w:tcW w:w="1400" w:type="dxa"/>
            <w:shd w:val="clear" w:color="auto" w:fill="auto"/>
          </w:tcPr>
          <w:p w14:paraId="68D56454">
            <w:pPr>
              <w:adjustRightInd w:val="0"/>
              <w:snapToGrid w:val="0"/>
              <w:spacing w:line="4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讲授+演示+例题讲解</w:t>
            </w:r>
          </w:p>
          <w:p w14:paraId="0A2FA340">
            <w:pPr>
              <w:adjustRightInd w:val="0"/>
              <w:snapToGrid w:val="0"/>
              <w:spacing w:line="400" w:lineRule="exact"/>
              <w:jc w:val="left"/>
              <w:rPr>
                <w:rFonts w:asciiTheme="minorEastAsia" w:hAnsiTheme="minorEastAsia" w:eastAsiaTheme="minorEastAsia"/>
                <w:i/>
                <w:sz w:val="18"/>
                <w:szCs w:val="18"/>
              </w:rPr>
            </w:pPr>
          </w:p>
        </w:tc>
        <w:tc>
          <w:tcPr>
            <w:tcW w:w="988" w:type="dxa"/>
            <w:shd w:val="clear" w:color="auto" w:fill="auto"/>
          </w:tcPr>
          <w:p w14:paraId="609680FA">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sz w:val="18"/>
                <w:szCs w:val="18"/>
              </w:rPr>
              <w:t>完成课后习题以及小组作业</w:t>
            </w:r>
          </w:p>
        </w:tc>
        <w:tc>
          <w:tcPr>
            <w:tcW w:w="1225" w:type="dxa"/>
            <w:shd w:val="clear" w:color="auto" w:fill="auto"/>
          </w:tcPr>
          <w:p w14:paraId="7A8692DA">
            <w:pPr>
              <w:adjustRightInd w:val="0"/>
              <w:snapToGrid w:val="0"/>
              <w:spacing w:line="400" w:lineRule="exact"/>
              <w:jc w:val="left"/>
              <w:rPr>
                <w:rFonts w:cs="宋体" w:asciiTheme="minorEastAsia" w:hAnsiTheme="minorEastAsia" w:eastAsiaTheme="minorEastAsia"/>
                <w:iCs/>
                <w:sz w:val="18"/>
                <w:szCs w:val="18"/>
              </w:rPr>
            </w:pPr>
            <w:r>
              <w:rPr>
                <w:rFonts w:hint="eastAsia" w:cs="宋体" w:asciiTheme="minorEastAsia" w:hAnsiTheme="minorEastAsia" w:eastAsiaTheme="minorEastAsia"/>
                <w:iCs/>
                <w:sz w:val="18"/>
                <w:szCs w:val="18"/>
              </w:rPr>
              <w:t>课前预习时间序列知识，课后复习第六章内容；查阅相关文献资料</w:t>
            </w:r>
          </w:p>
          <w:p w14:paraId="08DECF8A">
            <w:pPr>
              <w:adjustRightInd w:val="0"/>
              <w:snapToGrid w:val="0"/>
              <w:spacing w:line="400" w:lineRule="exact"/>
              <w:jc w:val="left"/>
              <w:rPr>
                <w:rFonts w:asciiTheme="minorEastAsia" w:hAnsiTheme="minorEastAsia" w:eastAsiaTheme="minorEastAsia"/>
                <w:i/>
                <w:sz w:val="18"/>
                <w:szCs w:val="18"/>
              </w:rPr>
            </w:pPr>
          </w:p>
        </w:tc>
        <w:tc>
          <w:tcPr>
            <w:tcW w:w="1031" w:type="dxa"/>
            <w:shd w:val="clear" w:color="auto" w:fill="auto"/>
          </w:tcPr>
          <w:p w14:paraId="66CC9701">
            <w:pPr>
              <w:adjustRightInd w:val="0"/>
              <w:snapToGrid w:val="0"/>
              <w:spacing w:line="300" w:lineRule="auto"/>
              <w:rPr>
                <w:rFonts w:eastAsia="黑体"/>
                <w:i/>
                <w:sz w:val="24"/>
              </w:rPr>
            </w:pPr>
            <w:r>
              <w:rPr>
                <w:rFonts w:hint="eastAsia" w:asciiTheme="minorEastAsia" w:hAnsiTheme="minorEastAsia" w:eastAsiaTheme="minorEastAsia"/>
                <w:i/>
                <w:sz w:val="18"/>
                <w:szCs w:val="18"/>
              </w:rPr>
              <w:t>1、2、</w:t>
            </w:r>
            <w:r>
              <w:rPr>
                <w:rFonts w:asciiTheme="minorEastAsia" w:hAnsiTheme="minorEastAsia" w:eastAsiaTheme="minorEastAsia"/>
                <w:i/>
                <w:sz w:val="18"/>
                <w:szCs w:val="18"/>
              </w:rPr>
              <w:t>3</w:t>
            </w:r>
          </w:p>
        </w:tc>
      </w:tr>
      <w:tr w14:paraId="4EA59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44309C4A">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7</w:t>
            </w:r>
          </w:p>
        </w:tc>
        <w:tc>
          <w:tcPr>
            <w:tcW w:w="1374" w:type="dxa"/>
            <w:shd w:val="clear" w:color="auto" w:fill="auto"/>
            <w:vAlign w:val="center"/>
          </w:tcPr>
          <w:p w14:paraId="17E89D79">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资本资产定价模型实证研究</w:t>
            </w:r>
          </w:p>
        </w:tc>
        <w:tc>
          <w:tcPr>
            <w:tcW w:w="1838" w:type="dxa"/>
            <w:shd w:val="clear" w:color="auto" w:fill="auto"/>
          </w:tcPr>
          <w:p w14:paraId="0BC360A9">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1、传统CAPM模型检验方法与实证分析</w:t>
            </w:r>
          </w:p>
          <w:p w14:paraId="615FDF3A">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2、三因素资产定价模型及其实证检验</w:t>
            </w:r>
          </w:p>
          <w:p w14:paraId="360397E0">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3、证券市场风险结构检验</w:t>
            </w:r>
          </w:p>
          <w:p w14:paraId="51EDF596">
            <w:pPr>
              <w:adjustRightInd w:val="0"/>
              <w:snapToGrid w:val="0"/>
              <w:spacing w:line="400" w:lineRule="exact"/>
              <w:jc w:val="left"/>
              <w:rPr>
                <w:rFonts w:asciiTheme="minorEastAsia" w:hAnsiTheme="minorEastAsia" w:eastAsiaTheme="minorEastAsia"/>
                <w:sz w:val="18"/>
                <w:szCs w:val="18"/>
              </w:rPr>
            </w:pPr>
          </w:p>
        </w:tc>
        <w:tc>
          <w:tcPr>
            <w:tcW w:w="1600" w:type="dxa"/>
            <w:shd w:val="clear" w:color="auto" w:fill="auto"/>
          </w:tcPr>
          <w:p w14:paraId="641BC462">
            <w:pPr>
              <w:adjustRightInd w:val="0"/>
              <w:snapToGrid w:val="0"/>
              <w:spacing w:line="400" w:lineRule="exact"/>
              <w:jc w:val="left"/>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重点：CAPM模型的检验方法；</w:t>
            </w:r>
          </w:p>
          <w:p w14:paraId="2B3D1AFD">
            <w:pPr>
              <w:adjustRightInd w:val="0"/>
              <w:snapToGrid w:val="0"/>
              <w:spacing w:line="400" w:lineRule="exact"/>
              <w:jc w:val="left"/>
              <w:rPr>
                <w:rFonts w:cs="仿宋" w:asciiTheme="minorEastAsia" w:hAnsiTheme="minorEastAsia" w:eastAsiaTheme="minorEastAsia"/>
                <w:sz w:val="18"/>
                <w:szCs w:val="18"/>
              </w:rPr>
            </w:pPr>
            <w:r>
              <w:rPr>
                <w:rFonts w:hint="eastAsia" w:cs="仿宋" w:asciiTheme="minorEastAsia" w:hAnsiTheme="minorEastAsia" w:eastAsiaTheme="minorEastAsia"/>
                <w:sz w:val="18"/>
                <w:szCs w:val="18"/>
              </w:rPr>
              <w:t>难点：非系统风险划分</w:t>
            </w:r>
          </w:p>
          <w:p w14:paraId="30F35209">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color w:val="FF0000"/>
                <w:sz w:val="18"/>
                <w:szCs w:val="18"/>
              </w:rPr>
              <w:t>思政：中国证券市场历年来系统风险和非系统风险分析，探讨金融市场的发展，激发社会责任感，提升爱国热情。</w:t>
            </w:r>
          </w:p>
        </w:tc>
        <w:tc>
          <w:tcPr>
            <w:tcW w:w="625" w:type="dxa"/>
            <w:shd w:val="clear" w:color="auto" w:fill="auto"/>
          </w:tcPr>
          <w:p w14:paraId="019EF53F">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3599" w:type="dxa"/>
            <w:shd w:val="clear" w:color="auto" w:fill="auto"/>
          </w:tcPr>
          <w:p w14:paraId="4CEB555D">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熟悉BJS和FM检验方法；掌握Fama-French三因素检验方法及其应用；掌握证券市场系统性风险计量方法；了解无套利定价理论及其检验方法。</w:t>
            </w:r>
          </w:p>
          <w:p w14:paraId="4A331A6C">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color w:val="FF0000"/>
                <w:sz w:val="18"/>
                <w:szCs w:val="18"/>
              </w:rPr>
              <w:t>思政：强调以事实为依据，科学分析金融现状，培养科学严谨性；中国案例分析，提升社会责任感。</w:t>
            </w:r>
          </w:p>
        </w:tc>
        <w:tc>
          <w:tcPr>
            <w:tcW w:w="1400" w:type="dxa"/>
            <w:shd w:val="clear" w:color="auto" w:fill="auto"/>
          </w:tcPr>
          <w:p w14:paraId="2B2F74AC">
            <w:pPr>
              <w:adjustRightInd w:val="0"/>
              <w:snapToGrid w:val="0"/>
              <w:spacing w:line="4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讲授+演示+例题讲解</w:t>
            </w:r>
          </w:p>
          <w:p w14:paraId="25898557">
            <w:pPr>
              <w:adjustRightInd w:val="0"/>
              <w:snapToGrid w:val="0"/>
              <w:spacing w:line="400" w:lineRule="exact"/>
              <w:jc w:val="left"/>
              <w:rPr>
                <w:rFonts w:asciiTheme="minorEastAsia" w:hAnsiTheme="minorEastAsia" w:eastAsiaTheme="minorEastAsia"/>
                <w:i/>
                <w:sz w:val="18"/>
                <w:szCs w:val="18"/>
              </w:rPr>
            </w:pPr>
          </w:p>
        </w:tc>
        <w:tc>
          <w:tcPr>
            <w:tcW w:w="988" w:type="dxa"/>
            <w:shd w:val="clear" w:color="auto" w:fill="auto"/>
          </w:tcPr>
          <w:p w14:paraId="27CD3353">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sz w:val="18"/>
                <w:szCs w:val="18"/>
              </w:rPr>
              <w:t>完成课后习题</w:t>
            </w:r>
          </w:p>
        </w:tc>
        <w:tc>
          <w:tcPr>
            <w:tcW w:w="1225" w:type="dxa"/>
            <w:shd w:val="clear" w:color="auto" w:fill="auto"/>
          </w:tcPr>
          <w:p w14:paraId="55753F9E">
            <w:pPr>
              <w:adjustRightInd w:val="0"/>
              <w:snapToGrid w:val="0"/>
              <w:spacing w:line="400" w:lineRule="exact"/>
              <w:jc w:val="left"/>
              <w:rPr>
                <w:rFonts w:cs="宋体" w:asciiTheme="minorEastAsia" w:hAnsiTheme="minorEastAsia" w:eastAsiaTheme="minorEastAsia"/>
                <w:iCs/>
                <w:sz w:val="18"/>
                <w:szCs w:val="18"/>
              </w:rPr>
            </w:pPr>
            <w:r>
              <w:rPr>
                <w:rFonts w:hint="eastAsia" w:cs="宋体" w:asciiTheme="minorEastAsia" w:hAnsiTheme="minorEastAsia" w:eastAsiaTheme="minorEastAsia"/>
                <w:iCs/>
                <w:sz w:val="18"/>
                <w:szCs w:val="18"/>
              </w:rPr>
              <w:t>课前复习资知识，课后复习第七章内容；查阅相关文献资料本资产定价模型的相关理论。</w:t>
            </w:r>
          </w:p>
          <w:p w14:paraId="0E167628">
            <w:pPr>
              <w:adjustRightInd w:val="0"/>
              <w:snapToGrid w:val="0"/>
              <w:spacing w:line="400" w:lineRule="exact"/>
              <w:jc w:val="left"/>
              <w:rPr>
                <w:rFonts w:cs="宋体" w:asciiTheme="minorEastAsia" w:hAnsiTheme="minorEastAsia" w:eastAsiaTheme="minorEastAsia"/>
                <w:iCs/>
                <w:sz w:val="18"/>
                <w:szCs w:val="18"/>
              </w:rPr>
            </w:pPr>
            <w:r>
              <w:rPr>
                <w:rFonts w:hint="eastAsia" w:cs="宋体" w:asciiTheme="minorEastAsia" w:hAnsiTheme="minorEastAsia" w:eastAsiaTheme="minorEastAsia"/>
                <w:iCs/>
                <w:sz w:val="18"/>
                <w:szCs w:val="18"/>
              </w:rPr>
              <w:t>讨论：中国证券市场的系统性风险</w:t>
            </w:r>
          </w:p>
          <w:p w14:paraId="0636AD08">
            <w:pPr>
              <w:adjustRightInd w:val="0"/>
              <w:snapToGrid w:val="0"/>
              <w:spacing w:line="400" w:lineRule="exact"/>
              <w:jc w:val="left"/>
              <w:rPr>
                <w:rFonts w:asciiTheme="minorEastAsia" w:hAnsiTheme="minorEastAsia" w:eastAsiaTheme="minorEastAsia"/>
                <w:i/>
                <w:sz w:val="18"/>
                <w:szCs w:val="18"/>
              </w:rPr>
            </w:pPr>
          </w:p>
        </w:tc>
        <w:tc>
          <w:tcPr>
            <w:tcW w:w="1031" w:type="dxa"/>
            <w:shd w:val="clear" w:color="auto" w:fill="auto"/>
            <w:vAlign w:val="center"/>
          </w:tcPr>
          <w:p w14:paraId="7A98B005">
            <w:pPr>
              <w:adjustRightInd w:val="0"/>
              <w:snapToGrid w:val="0"/>
              <w:spacing w:line="300" w:lineRule="auto"/>
              <w:rPr>
                <w:rFonts w:eastAsia="黑体"/>
                <w:i/>
                <w:sz w:val="24"/>
              </w:rPr>
            </w:pPr>
            <w:r>
              <w:rPr>
                <w:rFonts w:hint="eastAsia" w:asciiTheme="minorEastAsia" w:hAnsiTheme="minorEastAsia" w:eastAsiaTheme="minorEastAsia"/>
                <w:i/>
                <w:sz w:val="18"/>
                <w:szCs w:val="18"/>
              </w:rPr>
              <w:t>1、2、</w:t>
            </w:r>
            <w:r>
              <w:rPr>
                <w:rFonts w:asciiTheme="minorEastAsia" w:hAnsiTheme="minorEastAsia" w:eastAsiaTheme="minorEastAsia"/>
                <w:i/>
                <w:sz w:val="18"/>
                <w:szCs w:val="18"/>
              </w:rPr>
              <w:t>3</w:t>
            </w:r>
          </w:p>
        </w:tc>
      </w:tr>
      <w:tr w14:paraId="0980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20" w:type="dxa"/>
            <w:shd w:val="clear" w:color="auto" w:fill="auto"/>
            <w:vAlign w:val="center"/>
          </w:tcPr>
          <w:p w14:paraId="13DD81EA">
            <w:pPr>
              <w:adjustRightInd w:val="0"/>
              <w:snapToGrid w:val="0"/>
              <w:spacing w:line="400" w:lineRule="exact"/>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8</w:t>
            </w:r>
          </w:p>
        </w:tc>
        <w:tc>
          <w:tcPr>
            <w:tcW w:w="1374" w:type="dxa"/>
            <w:shd w:val="clear" w:color="auto" w:fill="auto"/>
            <w:vAlign w:val="center"/>
          </w:tcPr>
          <w:p w14:paraId="33CDBD35">
            <w:pPr>
              <w:adjustRightInd w:val="0"/>
              <w:snapToGrid w:val="0"/>
              <w:spacing w:line="400" w:lineRule="exact"/>
              <w:rPr>
                <w:rFonts w:asciiTheme="minorEastAsia" w:hAnsiTheme="minorEastAsia" w:eastAsiaTheme="minorEastAsia"/>
                <w:sz w:val="18"/>
                <w:szCs w:val="18"/>
              </w:rPr>
            </w:pPr>
            <w:r>
              <w:rPr>
                <w:rFonts w:hint="eastAsia" w:asciiTheme="minorEastAsia" w:hAnsiTheme="minorEastAsia" w:eastAsiaTheme="minorEastAsia"/>
                <w:sz w:val="18"/>
                <w:szCs w:val="18"/>
              </w:rPr>
              <w:t>市场有效性与事件研究法</w:t>
            </w:r>
          </w:p>
        </w:tc>
        <w:tc>
          <w:tcPr>
            <w:tcW w:w="1838" w:type="dxa"/>
            <w:shd w:val="clear" w:color="auto" w:fill="auto"/>
          </w:tcPr>
          <w:p w14:paraId="64B10820">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1、有效市场假说及其基本形态</w:t>
            </w:r>
          </w:p>
          <w:p w14:paraId="76918DC3">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2、市场有效性检验方法及其中国股市实证</w:t>
            </w:r>
          </w:p>
          <w:p w14:paraId="76E073DD">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3、事件研究法及其应用</w:t>
            </w:r>
          </w:p>
        </w:tc>
        <w:tc>
          <w:tcPr>
            <w:tcW w:w="1600" w:type="dxa"/>
            <w:shd w:val="clear" w:color="auto" w:fill="auto"/>
          </w:tcPr>
          <w:p w14:paraId="4317C170">
            <w:pPr>
              <w:adjustRightInd w:val="0"/>
              <w:snapToGrid w:val="0"/>
              <w:spacing w:line="400" w:lineRule="exact"/>
              <w:jc w:val="left"/>
              <w:rPr>
                <w:rFonts w:cs="仿宋" w:asciiTheme="minorEastAsia" w:hAnsiTheme="minorEastAsia" w:eastAsiaTheme="minorEastAsia"/>
                <w:sz w:val="18"/>
                <w:szCs w:val="18"/>
              </w:rPr>
            </w:pPr>
            <w:r>
              <w:rPr>
                <w:rFonts w:hint="eastAsia" w:cs="宋体" w:asciiTheme="minorEastAsia" w:hAnsiTheme="minorEastAsia" w:eastAsiaTheme="minorEastAsia"/>
                <w:iCs/>
                <w:sz w:val="18"/>
                <w:szCs w:val="18"/>
              </w:rPr>
              <w:t>重点：</w:t>
            </w:r>
            <w:r>
              <w:rPr>
                <w:rFonts w:hint="eastAsia" w:cs="仿宋" w:asciiTheme="minorEastAsia" w:hAnsiTheme="minorEastAsia" w:eastAsiaTheme="minorEastAsia"/>
                <w:sz w:val="18"/>
                <w:szCs w:val="18"/>
              </w:rPr>
              <w:t>事件研究法</w:t>
            </w:r>
          </w:p>
          <w:p w14:paraId="00AE8B04">
            <w:pPr>
              <w:adjustRightInd w:val="0"/>
              <w:snapToGrid w:val="0"/>
              <w:spacing w:line="400" w:lineRule="exact"/>
              <w:jc w:val="left"/>
              <w:rPr>
                <w:rFonts w:cs="宋体" w:asciiTheme="minorEastAsia" w:hAnsiTheme="minorEastAsia" w:eastAsiaTheme="minorEastAsia"/>
                <w:iCs/>
                <w:sz w:val="18"/>
                <w:szCs w:val="18"/>
              </w:rPr>
            </w:pPr>
          </w:p>
          <w:p w14:paraId="1BC9EEC8">
            <w:pPr>
              <w:adjustRightInd w:val="0"/>
              <w:snapToGrid w:val="0"/>
              <w:spacing w:line="400" w:lineRule="exact"/>
              <w:jc w:val="left"/>
              <w:rPr>
                <w:rFonts w:asciiTheme="minorEastAsia" w:hAnsiTheme="minorEastAsia" w:eastAsiaTheme="minorEastAsia"/>
                <w:sz w:val="18"/>
                <w:szCs w:val="18"/>
              </w:rPr>
            </w:pPr>
            <w:r>
              <w:rPr>
                <w:rFonts w:hint="eastAsia" w:cs="宋体" w:asciiTheme="minorEastAsia" w:hAnsiTheme="minorEastAsia" w:eastAsiaTheme="minorEastAsia"/>
                <w:iCs/>
                <w:color w:val="FF0000"/>
                <w:sz w:val="18"/>
                <w:szCs w:val="18"/>
              </w:rPr>
              <w:t>思政：结合中国金融市场现实案例进行分析，提升社会责任感。</w:t>
            </w:r>
            <w:r>
              <w:rPr>
                <w:rFonts w:asciiTheme="minorEastAsia" w:hAnsiTheme="minorEastAsia" w:eastAsiaTheme="minorEastAsia"/>
                <w:sz w:val="18"/>
                <w:szCs w:val="18"/>
              </w:rPr>
              <w:t xml:space="preserve"> </w:t>
            </w:r>
          </w:p>
        </w:tc>
        <w:tc>
          <w:tcPr>
            <w:tcW w:w="625" w:type="dxa"/>
            <w:shd w:val="clear" w:color="auto" w:fill="auto"/>
          </w:tcPr>
          <w:p w14:paraId="2CDA2E1F">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6</w:t>
            </w:r>
          </w:p>
        </w:tc>
        <w:tc>
          <w:tcPr>
            <w:tcW w:w="3599" w:type="dxa"/>
            <w:shd w:val="clear" w:color="auto" w:fill="auto"/>
          </w:tcPr>
          <w:p w14:paraId="17D5F77B">
            <w:pPr>
              <w:adjustRightInd w:val="0"/>
              <w:snapToGrid w:val="0"/>
              <w:spacing w:line="400" w:lineRule="exact"/>
              <w:jc w:val="left"/>
              <w:rPr>
                <w:rFonts w:asciiTheme="minorEastAsia" w:hAnsiTheme="minorEastAsia" w:eastAsiaTheme="minorEastAsia"/>
                <w:sz w:val="18"/>
                <w:szCs w:val="18"/>
              </w:rPr>
            </w:pPr>
            <w:r>
              <w:rPr>
                <w:rFonts w:hint="eastAsia" w:asciiTheme="minorEastAsia" w:hAnsiTheme="minorEastAsia" w:eastAsiaTheme="minorEastAsia"/>
                <w:sz w:val="18"/>
                <w:szCs w:val="18"/>
              </w:rPr>
              <w:t>熟悉有效市场假说(EMH)的三种形式；掌握弱有效市场假说的主要检验方法；了解半强有效和强市场有效的检验方法；掌握事件研究法及其在金融计量中的应用。</w:t>
            </w:r>
          </w:p>
          <w:p w14:paraId="49282F55">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color w:val="FF0000"/>
                <w:sz w:val="18"/>
                <w:szCs w:val="18"/>
              </w:rPr>
              <w:t>思政：强调以事实为依据，科学分析金融现状，培养科学严谨性；中国案例分析，提升社会责任感。</w:t>
            </w:r>
          </w:p>
        </w:tc>
        <w:tc>
          <w:tcPr>
            <w:tcW w:w="1400" w:type="dxa"/>
            <w:shd w:val="clear" w:color="auto" w:fill="auto"/>
          </w:tcPr>
          <w:p w14:paraId="569BBB2E">
            <w:pPr>
              <w:adjustRightInd w:val="0"/>
              <w:snapToGrid w:val="0"/>
              <w:spacing w:line="400" w:lineRule="exact"/>
              <w:jc w:val="left"/>
              <w:rPr>
                <w:rFonts w:asciiTheme="minorEastAsia" w:hAnsiTheme="minorEastAsia" w:eastAsiaTheme="minorEastAsia"/>
                <w:sz w:val="18"/>
                <w:szCs w:val="18"/>
              </w:rPr>
            </w:pPr>
            <w:r>
              <w:rPr>
                <w:rFonts w:asciiTheme="minorEastAsia" w:hAnsiTheme="minorEastAsia" w:eastAsiaTheme="minorEastAsia"/>
                <w:sz w:val="18"/>
                <w:szCs w:val="18"/>
              </w:rPr>
              <w:t>讲授+演示+例题讲解</w:t>
            </w:r>
          </w:p>
          <w:p w14:paraId="25ACA214">
            <w:pPr>
              <w:adjustRightInd w:val="0"/>
              <w:snapToGrid w:val="0"/>
              <w:spacing w:line="400" w:lineRule="exact"/>
              <w:jc w:val="left"/>
              <w:rPr>
                <w:rFonts w:asciiTheme="minorEastAsia" w:hAnsiTheme="minorEastAsia" w:eastAsiaTheme="minorEastAsia"/>
                <w:i/>
                <w:sz w:val="18"/>
                <w:szCs w:val="18"/>
              </w:rPr>
            </w:pPr>
          </w:p>
        </w:tc>
        <w:tc>
          <w:tcPr>
            <w:tcW w:w="988" w:type="dxa"/>
            <w:shd w:val="clear" w:color="auto" w:fill="auto"/>
          </w:tcPr>
          <w:p w14:paraId="6AD296B4">
            <w:pPr>
              <w:adjustRightInd w:val="0"/>
              <w:snapToGrid w:val="0"/>
              <w:spacing w:line="400" w:lineRule="exact"/>
              <w:jc w:val="left"/>
              <w:rPr>
                <w:rFonts w:asciiTheme="minorEastAsia" w:hAnsiTheme="minorEastAsia" w:eastAsiaTheme="minorEastAsia"/>
                <w:i/>
                <w:sz w:val="18"/>
                <w:szCs w:val="18"/>
              </w:rPr>
            </w:pPr>
            <w:r>
              <w:rPr>
                <w:rFonts w:hint="eastAsia" w:cs="宋体" w:asciiTheme="minorEastAsia" w:hAnsiTheme="minorEastAsia" w:eastAsiaTheme="minorEastAsia"/>
                <w:iCs/>
                <w:sz w:val="18"/>
                <w:szCs w:val="18"/>
              </w:rPr>
              <w:t>完成课后习题</w:t>
            </w:r>
          </w:p>
        </w:tc>
        <w:tc>
          <w:tcPr>
            <w:tcW w:w="1225" w:type="dxa"/>
            <w:shd w:val="clear" w:color="auto" w:fill="auto"/>
          </w:tcPr>
          <w:p w14:paraId="15445909">
            <w:pPr>
              <w:adjustRightInd w:val="0"/>
              <w:snapToGrid w:val="0"/>
              <w:spacing w:line="400" w:lineRule="exact"/>
              <w:jc w:val="left"/>
              <w:rPr>
                <w:rFonts w:cs="宋体" w:asciiTheme="minorEastAsia" w:hAnsiTheme="minorEastAsia" w:eastAsiaTheme="minorEastAsia"/>
                <w:iCs/>
                <w:sz w:val="18"/>
                <w:szCs w:val="18"/>
              </w:rPr>
            </w:pPr>
            <w:r>
              <w:rPr>
                <w:rFonts w:hint="eastAsia" w:cs="宋体" w:asciiTheme="minorEastAsia" w:hAnsiTheme="minorEastAsia" w:eastAsiaTheme="minorEastAsia"/>
                <w:iCs/>
                <w:sz w:val="18"/>
                <w:szCs w:val="18"/>
              </w:rPr>
              <w:t>课前复习有效市场的相关理论知识，课后复习第八章内容；查阅相关文献资料。</w:t>
            </w:r>
          </w:p>
          <w:p w14:paraId="7A185B86">
            <w:pPr>
              <w:adjustRightInd w:val="0"/>
              <w:snapToGrid w:val="0"/>
              <w:spacing w:line="400" w:lineRule="exact"/>
              <w:jc w:val="left"/>
              <w:rPr>
                <w:rFonts w:cs="宋体" w:asciiTheme="minorEastAsia" w:hAnsiTheme="minorEastAsia" w:eastAsiaTheme="minorEastAsia"/>
                <w:iCs/>
                <w:sz w:val="18"/>
                <w:szCs w:val="18"/>
              </w:rPr>
            </w:pPr>
            <w:r>
              <w:rPr>
                <w:rFonts w:hint="eastAsia" w:cs="宋体" w:asciiTheme="minorEastAsia" w:hAnsiTheme="minorEastAsia" w:eastAsiaTheme="minorEastAsia"/>
                <w:iCs/>
                <w:sz w:val="18"/>
                <w:szCs w:val="18"/>
              </w:rPr>
              <w:t>讨论：中国证券市场的有效性</w:t>
            </w:r>
          </w:p>
          <w:p w14:paraId="2BEC757F">
            <w:pPr>
              <w:adjustRightInd w:val="0"/>
              <w:snapToGrid w:val="0"/>
              <w:spacing w:line="400" w:lineRule="exact"/>
              <w:jc w:val="left"/>
              <w:rPr>
                <w:rFonts w:asciiTheme="minorEastAsia" w:hAnsiTheme="minorEastAsia" w:eastAsiaTheme="minorEastAsia"/>
                <w:i/>
                <w:sz w:val="18"/>
                <w:szCs w:val="18"/>
              </w:rPr>
            </w:pPr>
          </w:p>
        </w:tc>
        <w:tc>
          <w:tcPr>
            <w:tcW w:w="1031" w:type="dxa"/>
            <w:shd w:val="clear" w:color="auto" w:fill="auto"/>
            <w:vAlign w:val="center"/>
          </w:tcPr>
          <w:p w14:paraId="29645797">
            <w:pPr>
              <w:adjustRightInd w:val="0"/>
              <w:snapToGrid w:val="0"/>
              <w:spacing w:line="300" w:lineRule="auto"/>
              <w:jc w:val="left"/>
              <w:rPr>
                <w:rFonts w:eastAsia="黑体"/>
                <w:i/>
                <w:sz w:val="24"/>
              </w:rPr>
            </w:pPr>
            <w:r>
              <w:rPr>
                <w:rFonts w:hint="eastAsia" w:asciiTheme="minorEastAsia" w:hAnsiTheme="minorEastAsia" w:eastAsiaTheme="minorEastAsia"/>
                <w:i/>
                <w:sz w:val="18"/>
                <w:szCs w:val="18"/>
              </w:rPr>
              <w:t>1、2、</w:t>
            </w:r>
            <w:r>
              <w:rPr>
                <w:rFonts w:asciiTheme="minorEastAsia" w:hAnsiTheme="minorEastAsia" w:eastAsiaTheme="minorEastAsia"/>
                <w:i/>
                <w:sz w:val="18"/>
                <w:szCs w:val="18"/>
              </w:rPr>
              <w:t>3</w:t>
            </w:r>
          </w:p>
        </w:tc>
      </w:tr>
    </w:tbl>
    <w:p w14:paraId="7546FCC8">
      <w:pPr>
        <w:adjustRightInd w:val="0"/>
        <w:snapToGrid w:val="0"/>
        <w:spacing w:line="300" w:lineRule="auto"/>
        <w:ind w:firstLine="210" w:firstLineChars="100"/>
        <w:rPr>
          <w:rFonts w:ascii="宋体" w:hAnsi="宋体" w:cs="宋体"/>
          <w:szCs w:val="21"/>
        </w:rPr>
      </w:pPr>
      <w:r>
        <w:rPr>
          <w:rFonts w:hint="eastAsia" w:ascii="宋体" w:hAnsi="宋体" w:cs="宋体"/>
          <w:szCs w:val="21"/>
        </w:rPr>
        <w:t>备注：“所支撑课程目标”内容可直接填写上述第二点“课程教学目标”序号；下同。</w:t>
      </w:r>
    </w:p>
    <w:p w14:paraId="3F5C79EB">
      <w:pPr>
        <w:adjustRightInd w:val="0"/>
        <w:snapToGrid w:val="0"/>
        <w:spacing w:line="300" w:lineRule="auto"/>
        <w:ind w:firstLine="360" w:firstLineChars="150"/>
        <w:rPr>
          <w:rFonts w:eastAsia="黑体"/>
          <w:sz w:val="24"/>
        </w:rPr>
      </w:pPr>
      <w:r>
        <w:rPr>
          <w:rFonts w:hint="eastAsia" w:eastAsia="黑体"/>
          <w:sz w:val="24"/>
        </w:rPr>
        <w:t>2．实践教学安排</w:t>
      </w:r>
    </w:p>
    <w:tbl>
      <w:tblPr>
        <w:tblStyle w:val="9"/>
        <w:tblW w:w="14405" w:type="dxa"/>
        <w:tblInd w:w="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492"/>
        <w:gridCol w:w="866"/>
        <w:gridCol w:w="650"/>
        <w:gridCol w:w="950"/>
        <w:gridCol w:w="3858"/>
        <w:gridCol w:w="1030"/>
        <w:gridCol w:w="1441"/>
        <w:gridCol w:w="1300"/>
      </w:tblGrid>
      <w:tr w14:paraId="5479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818" w:type="dxa"/>
            <w:vAlign w:val="center"/>
          </w:tcPr>
          <w:p w14:paraId="59BE108D">
            <w:pPr>
              <w:adjustRightInd w:val="0"/>
              <w:snapToGrid w:val="0"/>
              <w:spacing w:line="300" w:lineRule="auto"/>
              <w:jc w:val="center"/>
              <w:rPr>
                <w:rFonts w:ascii="宋体" w:hAnsi="宋体"/>
                <w:sz w:val="18"/>
                <w:szCs w:val="18"/>
              </w:rPr>
            </w:pPr>
            <w:r>
              <w:rPr>
                <w:rFonts w:hint="eastAsia" w:ascii="宋体" w:hAnsi="宋体"/>
                <w:sz w:val="18"/>
                <w:szCs w:val="18"/>
              </w:rPr>
              <w:t>序号</w:t>
            </w:r>
          </w:p>
        </w:tc>
        <w:tc>
          <w:tcPr>
            <w:tcW w:w="3492" w:type="dxa"/>
            <w:vAlign w:val="center"/>
          </w:tcPr>
          <w:p w14:paraId="6B8DC571">
            <w:pPr>
              <w:adjustRightInd w:val="0"/>
              <w:snapToGrid w:val="0"/>
              <w:spacing w:line="300" w:lineRule="auto"/>
              <w:jc w:val="center"/>
              <w:rPr>
                <w:rFonts w:ascii="宋体" w:hAnsi="宋体"/>
                <w:sz w:val="18"/>
                <w:szCs w:val="18"/>
              </w:rPr>
            </w:pPr>
            <w:r>
              <w:rPr>
                <w:rFonts w:hint="eastAsia" w:ascii="宋体" w:hAnsi="宋体"/>
                <w:sz w:val="18"/>
                <w:szCs w:val="18"/>
              </w:rPr>
              <w:t>项  目</w:t>
            </w:r>
          </w:p>
        </w:tc>
        <w:tc>
          <w:tcPr>
            <w:tcW w:w="866" w:type="dxa"/>
            <w:vAlign w:val="center"/>
          </w:tcPr>
          <w:p w14:paraId="38DC602F">
            <w:pPr>
              <w:adjustRightInd w:val="0"/>
              <w:snapToGrid w:val="0"/>
              <w:spacing w:line="300" w:lineRule="auto"/>
              <w:jc w:val="center"/>
              <w:rPr>
                <w:rFonts w:ascii="宋体" w:hAnsi="宋体"/>
                <w:sz w:val="18"/>
                <w:szCs w:val="18"/>
              </w:rPr>
            </w:pPr>
            <w:r>
              <w:rPr>
                <w:rFonts w:hint="eastAsia" w:ascii="宋体" w:hAnsi="宋体"/>
                <w:sz w:val="18"/>
                <w:szCs w:val="18"/>
              </w:rPr>
              <w:t>学时或周数</w:t>
            </w:r>
          </w:p>
        </w:tc>
        <w:tc>
          <w:tcPr>
            <w:tcW w:w="650" w:type="dxa"/>
            <w:vAlign w:val="center"/>
          </w:tcPr>
          <w:p w14:paraId="7962C6B5">
            <w:pPr>
              <w:adjustRightInd w:val="0"/>
              <w:snapToGrid w:val="0"/>
              <w:spacing w:line="300" w:lineRule="auto"/>
              <w:jc w:val="center"/>
              <w:rPr>
                <w:rFonts w:ascii="宋体" w:hAnsi="宋体"/>
                <w:sz w:val="18"/>
                <w:szCs w:val="18"/>
              </w:rPr>
            </w:pPr>
            <w:r>
              <w:rPr>
                <w:rFonts w:hint="eastAsia" w:ascii="宋体" w:hAnsi="宋体"/>
                <w:sz w:val="18"/>
                <w:szCs w:val="18"/>
              </w:rPr>
              <w:t>类型</w:t>
            </w:r>
          </w:p>
        </w:tc>
        <w:tc>
          <w:tcPr>
            <w:tcW w:w="950" w:type="dxa"/>
            <w:vAlign w:val="center"/>
          </w:tcPr>
          <w:p w14:paraId="5D6E1393">
            <w:pPr>
              <w:adjustRightInd w:val="0"/>
              <w:snapToGrid w:val="0"/>
              <w:spacing w:line="300" w:lineRule="auto"/>
              <w:jc w:val="center"/>
              <w:rPr>
                <w:rFonts w:ascii="宋体" w:hAnsi="宋体"/>
                <w:sz w:val="18"/>
                <w:szCs w:val="18"/>
              </w:rPr>
            </w:pPr>
            <w:r>
              <w:rPr>
                <w:rFonts w:hint="eastAsia" w:ascii="宋体" w:hAnsi="宋体"/>
                <w:sz w:val="18"/>
                <w:szCs w:val="18"/>
              </w:rPr>
              <w:t>每组人数</w:t>
            </w:r>
          </w:p>
        </w:tc>
        <w:tc>
          <w:tcPr>
            <w:tcW w:w="3858" w:type="dxa"/>
            <w:vAlign w:val="center"/>
          </w:tcPr>
          <w:p w14:paraId="62F1D820">
            <w:pPr>
              <w:adjustRightInd w:val="0"/>
              <w:snapToGrid w:val="0"/>
              <w:jc w:val="center"/>
              <w:rPr>
                <w:rFonts w:ascii="宋体" w:hAnsi="宋体"/>
                <w:sz w:val="18"/>
                <w:szCs w:val="18"/>
              </w:rPr>
            </w:pPr>
            <w:r>
              <w:rPr>
                <w:rFonts w:hint="eastAsia" w:ascii="宋体" w:hAnsi="宋体"/>
                <w:sz w:val="18"/>
                <w:szCs w:val="18"/>
              </w:rPr>
              <w:t>教学要求</w:t>
            </w:r>
          </w:p>
          <w:p w14:paraId="72FD28C7">
            <w:pPr>
              <w:adjustRightInd w:val="0"/>
              <w:snapToGrid w:val="0"/>
              <w:jc w:val="center"/>
              <w:rPr>
                <w:rFonts w:ascii="宋体" w:hAnsi="宋体"/>
                <w:sz w:val="18"/>
                <w:szCs w:val="18"/>
              </w:rPr>
            </w:pPr>
            <w:r>
              <w:rPr>
                <w:rFonts w:hint="eastAsia" w:ascii="宋体" w:hAnsi="宋体"/>
                <w:sz w:val="18"/>
                <w:szCs w:val="18"/>
              </w:rPr>
              <w:t>（明确知识、能力、素质要求，</w:t>
            </w:r>
          </w:p>
          <w:p w14:paraId="75123C5F">
            <w:pPr>
              <w:adjustRightInd w:val="0"/>
              <w:snapToGrid w:val="0"/>
              <w:jc w:val="center"/>
              <w:rPr>
                <w:rFonts w:ascii="宋体" w:hAnsi="宋体"/>
                <w:sz w:val="18"/>
                <w:szCs w:val="18"/>
              </w:rPr>
            </w:pPr>
            <w:r>
              <w:rPr>
                <w:rFonts w:hint="eastAsia" w:ascii="宋体" w:hAnsi="宋体"/>
                <w:sz w:val="18"/>
                <w:szCs w:val="18"/>
              </w:rPr>
              <w:t>应包含课程思政要求)</w:t>
            </w:r>
          </w:p>
        </w:tc>
        <w:tc>
          <w:tcPr>
            <w:tcW w:w="1030" w:type="dxa"/>
            <w:vAlign w:val="center"/>
          </w:tcPr>
          <w:p w14:paraId="57A2FFDF">
            <w:pPr>
              <w:adjustRightInd w:val="0"/>
              <w:snapToGrid w:val="0"/>
              <w:spacing w:line="300" w:lineRule="auto"/>
              <w:jc w:val="center"/>
              <w:rPr>
                <w:rFonts w:ascii="宋体" w:hAnsi="宋体"/>
                <w:sz w:val="18"/>
                <w:szCs w:val="18"/>
              </w:rPr>
            </w:pPr>
            <w:r>
              <w:rPr>
                <w:rFonts w:hint="eastAsia" w:ascii="宋体" w:hAnsi="宋体"/>
                <w:sz w:val="18"/>
                <w:szCs w:val="18"/>
              </w:rPr>
              <w:t>教学方式</w:t>
            </w:r>
          </w:p>
        </w:tc>
        <w:tc>
          <w:tcPr>
            <w:tcW w:w="1441" w:type="dxa"/>
            <w:vAlign w:val="center"/>
          </w:tcPr>
          <w:p w14:paraId="233EF57D">
            <w:pPr>
              <w:adjustRightInd w:val="0"/>
              <w:snapToGrid w:val="0"/>
              <w:spacing w:line="300" w:lineRule="auto"/>
              <w:jc w:val="center"/>
              <w:rPr>
                <w:rFonts w:ascii="宋体" w:hAnsi="宋体"/>
                <w:sz w:val="18"/>
                <w:szCs w:val="18"/>
              </w:rPr>
            </w:pPr>
            <w:r>
              <w:rPr>
                <w:rFonts w:hint="eastAsia" w:ascii="宋体" w:hAnsi="宋体"/>
                <w:sz w:val="18"/>
                <w:szCs w:val="18"/>
              </w:rPr>
              <w:t>学生任务</w:t>
            </w:r>
          </w:p>
        </w:tc>
        <w:tc>
          <w:tcPr>
            <w:tcW w:w="1300" w:type="dxa"/>
            <w:vAlign w:val="center"/>
          </w:tcPr>
          <w:p w14:paraId="415C9055">
            <w:pPr>
              <w:adjustRightInd w:val="0"/>
              <w:snapToGrid w:val="0"/>
              <w:jc w:val="center"/>
              <w:rPr>
                <w:rFonts w:ascii="宋体" w:hAnsi="宋体"/>
                <w:sz w:val="18"/>
                <w:szCs w:val="18"/>
              </w:rPr>
            </w:pPr>
            <w:r>
              <w:rPr>
                <w:rFonts w:hint="eastAsia" w:ascii="宋体" w:hAnsi="宋体"/>
                <w:sz w:val="18"/>
                <w:szCs w:val="18"/>
              </w:rPr>
              <w:t>所支撑</w:t>
            </w:r>
          </w:p>
          <w:p w14:paraId="1719D124">
            <w:pPr>
              <w:adjustRightInd w:val="0"/>
              <w:snapToGrid w:val="0"/>
              <w:jc w:val="center"/>
              <w:rPr>
                <w:rFonts w:ascii="宋体" w:hAnsi="宋体"/>
                <w:sz w:val="18"/>
                <w:szCs w:val="18"/>
              </w:rPr>
            </w:pPr>
            <w:r>
              <w:rPr>
                <w:rFonts w:hint="eastAsia" w:ascii="宋体" w:hAnsi="宋体"/>
                <w:sz w:val="18"/>
                <w:szCs w:val="18"/>
              </w:rPr>
              <w:t>课程目标</w:t>
            </w:r>
            <w:r>
              <w:rPr>
                <w:rFonts w:hint="eastAsia" w:ascii="宋体" w:hAnsi="宋体"/>
                <w:sz w:val="24"/>
                <w:vertAlign w:val="superscript"/>
              </w:rPr>
              <w:t>*</w:t>
            </w:r>
          </w:p>
        </w:tc>
      </w:tr>
      <w:tr w14:paraId="6699D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44916AD5">
            <w:pPr>
              <w:adjustRightInd w:val="0"/>
              <w:snapToGrid w:val="0"/>
              <w:spacing w:line="300" w:lineRule="auto"/>
              <w:jc w:val="center"/>
            </w:pPr>
            <w:r>
              <w:rPr>
                <w:rFonts w:hint="eastAsia"/>
              </w:rPr>
              <w:t>1</w:t>
            </w:r>
          </w:p>
        </w:tc>
        <w:tc>
          <w:tcPr>
            <w:tcW w:w="3492" w:type="dxa"/>
            <w:vAlign w:val="center"/>
          </w:tcPr>
          <w:p w14:paraId="19BC42CD">
            <w:pPr>
              <w:adjustRightInd w:val="0"/>
              <w:snapToGrid w:val="0"/>
              <w:spacing w:line="300" w:lineRule="auto"/>
              <w:jc w:val="center"/>
            </w:pPr>
          </w:p>
        </w:tc>
        <w:tc>
          <w:tcPr>
            <w:tcW w:w="866" w:type="dxa"/>
            <w:vAlign w:val="center"/>
          </w:tcPr>
          <w:p w14:paraId="665B68A5">
            <w:pPr>
              <w:adjustRightInd w:val="0"/>
              <w:snapToGrid w:val="0"/>
              <w:spacing w:line="300" w:lineRule="auto"/>
              <w:jc w:val="center"/>
            </w:pPr>
          </w:p>
        </w:tc>
        <w:tc>
          <w:tcPr>
            <w:tcW w:w="650" w:type="dxa"/>
            <w:vAlign w:val="center"/>
          </w:tcPr>
          <w:p w14:paraId="5BCA684B">
            <w:pPr>
              <w:adjustRightInd w:val="0"/>
              <w:snapToGrid w:val="0"/>
              <w:spacing w:line="300" w:lineRule="auto"/>
              <w:jc w:val="center"/>
            </w:pPr>
          </w:p>
        </w:tc>
        <w:tc>
          <w:tcPr>
            <w:tcW w:w="950" w:type="dxa"/>
            <w:vAlign w:val="center"/>
          </w:tcPr>
          <w:p w14:paraId="7F0FE3BA">
            <w:pPr>
              <w:adjustRightInd w:val="0"/>
              <w:snapToGrid w:val="0"/>
              <w:spacing w:line="300" w:lineRule="auto"/>
              <w:jc w:val="center"/>
            </w:pPr>
          </w:p>
        </w:tc>
        <w:tc>
          <w:tcPr>
            <w:tcW w:w="3858" w:type="dxa"/>
          </w:tcPr>
          <w:p w14:paraId="1FA058A6">
            <w:pPr>
              <w:adjustRightInd w:val="0"/>
              <w:snapToGrid w:val="0"/>
              <w:spacing w:line="300" w:lineRule="auto"/>
              <w:jc w:val="center"/>
            </w:pPr>
          </w:p>
        </w:tc>
        <w:tc>
          <w:tcPr>
            <w:tcW w:w="1030" w:type="dxa"/>
            <w:vAlign w:val="center"/>
          </w:tcPr>
          <w:p w14:paraId="6575985E">
            <w:pPr>
              <w:adjustRightInd w:val="0"/>
              <w:snapToGrid w:val="0"/>
              <w:spacing w:line="300" w:lineRule="auto"/>
              <w:jc w:val="center"/>
            </w:pPr>
          </w:p>
        </w:tc>
        <w:tc>
          <w:tcPr>
            <w:tcW w:w="1441" w:type="dxa"/>
            <w:vAlign w:val="center"/>
          </w:tcPr>
          <w:p w14:paraId="6B633399">
            <w:pPr>
              <w:adjustRightInd w:val="0"/>
              <w:snapToGrid w:val="0"/>
              <w:spacing w:line="300" w:lineRule="auto"/>
              <w:jc w:val="center"/>
            </w:pPr>
          </w:p>
        </w:tc>
        <w:tc>
          <w:tcPr>
            <w:tcW w:w="1300" w:type="dxa"/>
            <w:vAlign w:val="center"/>
          </w:tcPr>
          <w:p w14:paraId="57BF7289">
            <w:pPr>
              <w:adjustRightInd w:val="0"/>
              <w:snapToGrid w:val="0"/>
              <w:spacing w:line="300" w:lineRule="auto"/>
              <w:jc w:val="center"/>
            </w:pPr>
          </w:p>
        </w:tc>
      </w:tr>
      <w:tr w14:paraId="6398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37191AD8">
            <w:pPr>
              <w:adjustRightInd w:val="0"/>
              <w:snapToGrid w:val="0"/>
              <w:spacing w:line="300" w:lineRule="auto"/>
              <w:jc w:val="center"/>
            </w:pPr>
            <w:r>
              <w:rPr>
                <w:rFonts w:hint="eastAsia"/>
              </w:rPr>
              <w:t>2</w:t>
            </w:r>
          </w:p>
        </w:tc>
        <w:tc>
          <w:tcPr>
            <w:tcW w:w="3492" w:type="dxa"/>
            <w:vAlign w:val="center"/>
          </w:tcPr>
          <w:p w14:paraId="59278F55">
            <w:pPr>
              <w:adjustRightInd w:val="0"/>
              <w:snapToGrid w:val="0"/>
              <w:spacing w:line="300" w:lineRule="auto"/>
              <w:jc w:val="center"/>
            </w:pPr>
          </w:p>
        </w:tc>
        <w:tc>
          <w:tcPr>
            <w:tcW w:w="866" w:type="dxa"/>
            <w:vAlign w:val="center"/>
          </w:tcPr>
          <w:p w14:paraId="5DB298ED">
            <w:pPr>
              <w:adjustRightInd w:val="0"/>
              <w:snapToGrid w:val="0"/>
              <w:spacing w:line="300" w:lineRule="auto"/>
              <w:jc w:val="center"/>
            </w:pPr>
          </w:p>
        </w:tc>
        <w:tc>
          <w:tcPr>
            <w:tcW w:w="650" w:type="dxa"/>
            <w:vAlign w:val="center"/>
          </w:tcPr>
          <w:p w14:paraId="27A1AF44">
            <w:pPr>
              <w:adjustRightInd w:val="0"/>
              <w:snapToGrid w:val="0"/>
              <w:spacing w:line="300" w:lineRule="auto"/>
              <w:jc w:val="center"/>
            </w:pPr>
          </w:p>
        </w:tc>
        <w:tc>
          <w:tcPr>
            <w:tcW w:w="950" w:type="dxa"/>
            <w:vAlign w:val="center"/>
          </w:tcPr>
          <w:p w14:paraId="00CD7E27">
            <w:pPr>
              <w:adjustRightInd w:val="0"/>
              <w:snapToGrid w:val="0"/>
              <w:spacing w:line="300" w:lineRule="auto"/>
              <w:jc w:val="center"/>
            </w:pPr>
          </w:p>
        </w:tc>
        <w:tc>
          <w:tcPr>
            <w:tcW w:w="3858" w:type="dxa"/>
          </w:tcPr>
          <w:p w14:paraId="666D455A">
            <w:pPr>
              <w:adjustRightInd w:val="0"/>
              <w:snapToGrid w:val="0"/>
              <w:spacing w:line="300" w:lineRule="auto"/>
              <w:jc w:val="center"/>
            </w:pPr>
          </w:p>
        </w:tc>
        <w:tc>
          <w:tcPr>
            <w:tcW w:w="1030" w:type="dxa"/>
            <w:vAlign w:val="center"/>
          </w:tcPr>
          <w:p w14:paraId="090A8DD4">
            <w:pPr>
              <w:adjustRightInd w:val="0"/>
              <w:snapToGrid w:val="0"/>
              <w:spacing w:line="300" w:lineRule="auto"/>
              <w:jc w:val="center"/>
            </w:pPr>
          </w:p>
        </w:tc>
        <w:tc>
          <w:tcPr>
            <w:tcW w:w="1441" w:type="dxa"/>
            <w:vAlign w:val="center"/>
          </w:tcPr>
          <w:p w14:paraId="74EFADD1">
            <w:pPr>
              <w:adjustRightInd w:val="0"/>
              <w:snapToGrid w:val="0"/>
              <w:spacing w:line="300" w:lineRule="auto"/>
              <w:jc w:val="center"/>
            </w:pPr>
          </w:p>
        </w:tc>
        <w:tc>
          <w:tcPr>
            <w:tcW w:w="1300" w:type="dxa"/>
            <w:vAlign w:val="center"/>
          </w:tcPr>
          <w:p w14:paraId="29EC26C9">
            <w:pPr>
              <w:adjustRightInd w:val="0"/>
              <w:snapToGrid w:val="0"/>
              <w:spacing w:line="300" w:lineRule="auto"/>
              <w:jc w:val="center"/>
            </w:pPr>
          </w:p>
        </w:tc>
      </w:tr>
      <w:tr w14:paraId="04C93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18" w:type="dxa"/>
            <w:vAlign w:val="center"/>
          </w:tcPr>
          <w:p w14:paraId="72C7A8FE">
            <w:pPr>
              <w:adjustRightInd w:val="0"/>
              <w:snapToGrid w:val="0"/>
              <w:spacing w:line="300" w:lineRule="auto"/>
              <w:jc w:val="center"/>
            </w:pPr>
            <w:r>
              <w:t>…</w:t>
            </w:r>
            <w:r>
              <w:rPr>
                <w:rFonts w:hint="eastAsia"/>
              </w:rPr>
              <w:t>.</w:t>
            </w:r>
          </w:p>
        </w:tc>
        <w:tc>
          <w:tcPr>
            <w:tcW w:w="3492" w:type="dxa"/>
            <w:vAlign w:val="center"/>
          </w:tcPr>
          <w:p w14:paraId="70AB195F">
            <w:pPr>
              <w:adjustRightInd w:val="0"/>
              <w:snapToGrid w:val="0"/>
              <w:spacing w:line="300" w:lineRule="auto"/>
              <w:jc w:val="center"/>
            </w:pPr>
          </w:p>
        </w:tc>
        <w:tc>
          <w:tcPr>
            <w:tcW w:w="866" w:type="dxa"/>
            <w:vAlign w:val="center"/>
          </w:tcPr>
          <w:p w14:paraId="6EF95083">
            <w:pPr>
              <w:adjustRightInd w:val="0"/>
              <w:snapToGrid w:val="0"/>
              <w:spacing w:line="300" w:lineRule="auto"/>
              <w:jc w:val="center"/>
            </w:pPr>
          </w:p>
        </w:tc>
        <w:tc>
          <w:tcPr>
            <w:tcW w:w="650" w:type="dxa"/>
            <w:vAlign w:val="center"/>
          </w:tcPr>
          <w:p w14:paraId="6D92AD4B">
            <w:pPr>
              <w:adjustRightInd w:val="0"/>
              <w:snapToGrid w:val="0"/>
              <w:spacing w:line="300" w:lineRule="auto"/>
              <w:jc w:val="center"/>
            </w:pPr>
          </w:p>
        </w:tc>
        <w:tc>
          <w:tcPr>
            <w:tcW w:w="950" w:type="dxa"/>
            <w:vAlign w:val="center"/>
          </w:tcPr>
          <w:p w14:paraId="2F0F1241">
            <w:pPr>
              <w:adjustRightInd w:val="0"/>
              <w:snapToGrid w:val="0"/>
              <w:spacing w:line="300" w:lineRule="auto"/>
              <w:jc w:val="center"/>
            </w:pPr>
          </w:p>
        </w:tc>
        <w:tc>
          <w:tcPr>
            <w:tcW w:w="3858" w:type="dxa"/>
          </w:tcPr>
          <w:p w14:paraId="703C12C4">
            <w:pPr>
              <w:adjustRightInd w:val="0"/>
              <w:snapToGrid w:val="0"/>
              <w:spacing w:line="300" w:lineRule="auto"/>
              <w:jc w:val="center"/>
            </w:pPr>
          </w:p>
        </w:tc>
        <w:tc>
          <w:tcPr>
            <w:tcW w:w="1030" w:type="dxa"/>
            <w:vAlign w:val="center"/>
          </w:tcPr>
          <w:p w14:paraId="4BA8CA29">
            <w:pPr>
              <w:adjustRightInd w:val="0"/>
              <w:snapToGrid w:val="0"/>
              <w:spacing w:line="300" w:lineRule="auto"/>
              <w:jc w:val="center"/>
            </w:pPr>
          </w:p>
        </w:tc>
        <w:tc>
          <w:tcPr>
            <w:tcW w:w="1441" w:type="dxa"/>
            <w:vAlign w:val="center"/>
          </w:tcPr>
          <w:p w14:paraId="25606289">
            <w:pPr>
              <w:adjustRightInd w:val="0"/>
              <w:snapToGrid w:val="0"/>
              <w:spacing w:line="300" w:lineRule="auto"/>
              <w:jc w:val="center"/>
            </w:pPr>
          </w:p>
        </w:tc>
        <w:tc>
          <w:tcPr>
            <w:tcW w:w="1300" w:type="dxa"/>
            <w:vAlign w:val="center"/>
          </w:tcPr>
          <w:p w14:paraId="7DB0DADD">
            <w:pPr>
              <w:adjustRightInd w:val="0"/>
              <w:snapToGrid w:val="0"/>
              <w:spacing w:line="300" w:lineRule="auto"/>
              <w:jc w:val="center"/>
            </w:pPr>
          </w:p>
        </w:tc>
      </w:tr>
    </w:tbl>
    <w:p w14:paraId="36BD8437">
      <w:pPr>
        <w:adjustRightInd w:val="0"/>
        <w:snapToGrid w:val="0"/>
        <w:spacing w:line="300" w:lineRule="auto"/>
        <w:rPr>
          <w:rFonts w:eastAsia="黑体"/>
          <w:sz w:val="24"/>
        </w:rPr>
      </w:pPr>
    </w:p>
    <w:p w14:paraId="123C746B">
      <w:pPr>
        <w:adjustRightInd w:val="0"/>
        <w:snapToGrid w:val="0"/>
        <w:spacing w:line="300" w:lineRule="auto"/>
        <w:rPr>
          <w:b/>
          <w:sz w:val="24"/>
        </w:rPr>
      </w:pPr>
      <w:bookmarkStart w:id="0" w:name="_GoBack"/>
      <w:bookmarkEnd w:id="0"/>
      <w:r>
        <w:rPr>
          <w:rFonts w:hint="eastAsia"/>
          <w:b/>
          <w:sz w:val="24"/>
        </w:rPr>
        <w:t>五、教材及参考书目</w:t>
      </w:r>
    </w:p>
    <w:p w14:paraId="56986467">
      <w:pPr>
        <w:adjustRightInd w:val="0"/>
        <w:snapToGrid w:val="0"/>
        <w:spacing w:line="300" w:lineRule="auto"/>
        <w:rPr>
          <w:i/>
          <w:szCs w:val="21"/>
        </w:rPr>
      </w:pPr>
      <w:r>
        <w:rPr>
          <w:rFonts w:hint="eastAsia"/>
          <w:szCs w:val="21"/>
        </w:rPr>
        <w:t>教  材：金融计量经济学导论，克里斯.布鲁克斯（著），王鹏（译），上海人民出版社，2</w:t>
      </w:r>
      <w:r>
        <w:rPr>
          <w:szCs w:val="21"/>
        </w:rPr>
        <w:t>019</w:t>
      </w:r>
      <w:r>
        <w:rPr>
          <w:rFonts w:hint="eastAsia"/>
          <w:szCs w:val="21"/>
        </w:rPr>
        <w:t>年</w:t>
      </w:r>
    </w:p>
    <w:p w14:paraId="630EEA7C">
      <w:pPr>
        <w:adjustRightInd w:val="0"/>
        <w:snapToGrid w:val="0"/>
        <w:spacing w:line="360" w:lineRule="auto"/>
        <w:outlineLvl w:val="0"/>
        <w:rPr>
          <w:szCs w:val="21"/>
        </w:rPr>
      </w:pPr>
    </w:p>
    <w:p w14:paraId="463FD586">
      <w:pPr>
        <w:adjustRightInd w:val="0"/>
        <w:snapToGrid w:val="0"/>
        <w:spacing w:line="360" w:lineRule="auto"/>
        <w:outlineLvl w:val="0"/>
        <w:rPr>
          <w:szCs w:val="21"/>
        </w:rPr>
      </w:pPr>
      <w:r>
        <w:rPr>
          <w:rFonts w:hint="eastAsia"/>
          <w:szCs w:val="21"/>
        </w:rPr>
        <w:t>参考书：</w:t>
      </w:r>
    </w:p>
    <w:p w14:paraId="19EF48ED">
      <w:pPr>
        <w:adjustRightInd w:val="0"/>
        <w:snapToGrid w:val="0"/>
        <w:spacing w:line="360" w:lineRule="auto"/>
        <w:outlineLvl w:val="0"/>
        <w:rPr>
          <w:szCs w:val="21"/>
        </w:rPr>
      </w:pPr>
      <w:r>
        <w:rPr>
          <w:rFonts w:hint="eastAsia" w:ascii="宋体" w:hAnsi="宋体"/>
          <w:szCs w:val="21"/>
        </w:rPr>
        <w:t>【1】</w:t>
      </w:r>
      <w:r>
        <w:rPr>
          <w:rFonts w:hint="eastAsia"/>
          <w:szCs w:val="21"/>
        </w:rPr>
        <w:t>计量经济分析方法与建模——Eviews 应用及实例， 高铁梅，清华大学出版社</w:t>
      </w:r>
    </w:p>
    <w:p w14:paraId="0BCD7E5F">
      <w:pPr>
        <w:adjustRightInd w:val="0"/>
        <w:snapToGrid w:val="0"/>
        <w:spacing w:line="360" w:lineRule="auto"/>
        <w:outlineLvl w:val="0"/>
        <w:rPr>
          <w:szCs w:val="21"/>
        </w:rPr>
      </w:pPr>
      <w:r>
        <w:rPr>
          <w:rFonts w:hint="eastAsia"/>
          <w:szCs w:val="21"/>
        </w:rPr>
        <w:t>【2】时间序列与金融数据分析，陈毅恒，中国统计出版社</w:t>
      </w:r>
    </w:p>
    <w:p w14:paraId="6575C6EB">
      <w:pPr>
        <w:adjustRightInd w:val="0"/>
        <w:snapToGrid w:val="0"/>
        <w:spacing w:line="360" w:lineRule="auto"/>
        <w:outlineLvl w:val="0"/>
        <w:rPr>
          <w:szCs w:val="21"/>
        </w:rPr>
      </w:pPr>
      <w:r>
        <w:rPr>
          <w:rFonts w:hint="eastAsia"/>
          <w:szCs w:val="21"/>
        </w:rPr>
        <w:t>【3】金融计量经济学</w:t>
      </w:r>
      <w:r>
        <w:rPr>
          <w:rFonts w:hint="eastAsia" w:ascii="ˎ̥" w:hAnsi="ˎ̥"/>
          <w:bCs/>
          <w:szCs w:val="21"/>
        </w:rPr>
        <w:t>，克里斯.布鲁克斯著，邹宏元译，西南财经大学出版社</w:t>
      </w:r>
      <w:r>
        <w:rPr>
          <w:rFonts w:hint="eastAsia" w:ascii="ˎ̥" w:hAnsi="ˎ̥"/>
          <w:b/>
          <w:szCs w:val="21"/>
        </w:rPr>
        <w:t xml:space="preserve"> </w:t>
      </w:r>
    </w:p>
    <w:p w14:paraId="3B02E02C">
      <w:pPr>
        <w:adjustRightInd w:val="0"/>
        <w:snapToGrid w:val="0"/>
        <w:spacing w:line="300" w:lineRule="auto"/>
        <w:ind w:left="420" w:leftChars="200" w:firstLine="723" w:firstLineChars="300"/>
        <w:rPr>
          <w:b/>
          <w:sz w:val="24"/>
        </w:rPr>
      </w:pPr>
      <w:r>
        <w:rPr>
          <w:rFonts w:hint="eastAsia"/>
          <w:b/>
          <w:sz w:val="24"/>
        </w:rPr>
        <w:t xml:space="preserve">                                               </w:t>
      </w:r>
    </w:p>
    <w:p w14:paraId="785ECE13">
      <w:pPr>
        <w:adjustRightInd w:val="0"/>
        <w:snapToGrid w:val="0"/>
        <w:spacing w:line="300" w:lineRule="auto"/>
        <w:ind w:firstLine="7469" w:firstLineChars="3100"/>
        <w:rPr>
          <w:b/>
          <w:sz w:val="24"/>
        </w:rPr>
      </w:pPr>
      <w:r>
        <w:rPr>
          <w:rFonts w:hint="eastAsia"/>
          <w:b/>
          <w:sz w:val="24"/>
        </w:rPr>
        <w:t>执笔者：蒋烨</w:t>
      </w:r>
    </w:p>
    <w:p w14:paraId="6814A3CA">
      <w:pPr>
        <w:adjustRightInd w:val="0"/>
        <w:snapToGrid w:val="0"/>
        <w:spacing w:line="300" w:lineRule="auto"/>
        <w:rPr>
          <w:b/>
          <w:sz w:val="24"/>
        </w:rPr>
      </w:pPr>
      <w:r>
        <w:rPr>
          <w:rFonts w:hint="eastAsia"/>
          <w:b/>
          <w:sz w:val="24"/>
        </w:rPr>
        <w:t xml:space="preserve">                                                              审核者：</w:t>
      </w:r>
    </w:p>
    <w:p w14:paraId="7ADC6401">
      <w:pPr>
        <w:adjustRightInd w:val="0"/>
        <w:snapToGrid w:val="0"/>
        <w:spacing w:line="300" w:lineRule="auto"/>
        <w:rPr>
          <w:b/>
          <w:sz w:val="24"/>
        </w:rPr>
      </w:pPr>
      <w:r>
        <w:rPr>
          <w:rFonts w:hint="eastAsia"/>
          <w:b/>
          <w:sz w:val="24"/>
        </w:rPr>
        <w:t xml:space="preserve">                                                    课程教学团队成员：蒋烨、谢月、陈胜蓝、朱鹏飞</w:t>
      </w:r>
    </w:p>
    <w:sectPr>
      <w:pgSz w:w="16838" w:h="11906" w:orient="landscape"/>
      <w:pgMar w:top="1106" w:right="1440" w:bottom="1259" w:left="1089"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方正超大字符集">
    <w:panose1 w:val="03000509000000000000"/>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46"/>
    <w:rsid w:val="00010E13"/>
    <w:rsid w:val="00017552"/>
    <w:rsid w:val="00022897"/>
    <w:rsid w:val="00022B0F"/>
    <w:rsid w:val="00044564"/>
    <w:rsid w:val="00045E6E"/>
    <w:rsid w:val="00046331"/>
    <w:rsid w:val="0005324F"/>
    <w:rsid w:val="00060C77"/>
    <w:rsid w:val="000642CF"/>
    <w:rsid w:val="000868A2"/>
    <w:rsid w:val="000939BC"/>
    <w:rsid w:val="0009695E"/>
    <w:rsid w:val="000A7423"/>
    <w:rsid w:val="000A7DE3"/>
    <w:rsid w:val="000B417D"/>
    <w:rsid w:val="000C5E12"/>
    <w:rsid w:val="000C7527"/>
    <w:rsid w:val="000F6478"/>
    <w:rsid w:val="001063E7"/>
    <w:rsid w:val="0010717A"/>
    <w:rsid w:val="00110AB9"/>
    <w:rsid w:val="0011480E"/>
    <w:rsid w:val="00124442"/>
    <w:rsid w:val="00125EA6"/>
    <w:rsid w:val="00141BD6"/>
    <w:rsid w:val="00143ABB"/>
    <w:rsid w:val="00147203"/>
    <w:rsid w:val="001555C8"/>
    <w:rsid w:val="00163C1B"/>
    <w:rsid w:val="00163F53"/>
    <w:rsid w:val="00176FE6"/>
    <w:rsid w:val="00183C62"/>
    <w:rsid w:val="00196463"/>
    <w:rsid w:val="001A0A34"/>
    <w:rsid w:val="001C076B"/>
    <w:rsid w:val="001D1EDF"/>
    <w:rsid w:val="001D230A"/>
    <w:rsid w:val="001D79C7"/>
    <w:rsid w:val="001E3935"/>
    <w:rsid w:val="001E6FD7"/>
    <w:rsid w:val="001E78C8"/>
    <w:rsid w:val="001F35BD"/>
    <w:rsid w:val="001F76D3"/>
    <w:rsid w:val="00204CCA"/>
    <w:rsid w:val="00207B58"/>
    <w:rsid w:val="002118A7"/>
    <w:rsid w:val="00227DD9"/>
    <w:rsid w:val="00230E81"/>
    <w:rsid w:val="00235BD9"/>
    <w:rsid w:val="002371FB"/>
    <w:rsid w:val="002533F4"/>
    <w:rsid w:val="00273116"/>
    <w:rsid w:val="0029489B"/>
    <w:rsid w:val="002967A7"/>
    <w:rsid w:val="002978C7"/>
    <w:rsid w:val="002C3367"/>
    <w:rsid w:val="002C7C16"/>
    <w:rsid w:val="002D2B14"/>
    <w:rsid w:val="002E7D72"/>
    <w:rsid w:val="00334DE6"/>
    <w:rsid w:val="003536A9"/>
    <w:rsid w:val="0036075F"/>
    <w:rsid w:val="00360CD0"/>
    <w:rsid w:val="00365E45"/>
    <w:rsid w:val="00371BD7"/>
    <w:rsid w:val="00374E60"/>
    <w:rsid w:val="00377064"/>
    <w:rsid w:val="00390FF4"/>
    <w:rsid w:val="003924A4"/>
    <w:rsid w:val="003A0CCA"/>
    <w:rsid w:val="003A6A5E"/>
    <w:rsid w:val="003A73A7"/>
    <w:rsid w:val="003C4A25"/>
    <w:rsid w:val="003D3FAC"/>
    <w:rsid w:val="003D4306"/>
    <w:rsid w:val="003D45B0"/>
    <w:rsid w:val="003E4656"/>
    <w:rsid w:val="003E6D7E"/>
    <w:rsid w:val="003F263E"/>
    <w:rsid w:val="003F57AA"/>
    <w:rsid w:val="003F6A93"/>
    <w:rsid w:val="0040097D"/>
    <w:rsid w:val="00414D10"/>
    <w:rsid w:val="0042114A"/>
    <w:rsid w:val="0042191B"/>
    <w:rsid w:val="0044365E"/>
    <w:rsid w:val="00461184"/>
    <w:rsid w:val="004622BD"/>
    <w:rsid w:val="00466B49"/>
    <w:rsid w:val="0047267F"/>
    <w:rsid w:val="00483003"/>
    <w:rsid w:val="004B4859"/>
    <w:rsid w:val="004D16A1"/>
    <w:rsid w:val="004E3668"/>
    <w:rsid w:val="004F4EDC"/>
    <w:rsid w:val="00502AC9"/>
    <w:rsid w:val="005345E8"/>
    <w:rsid w:val="00535BD8"/>
    <w:rsid w:val="00537825"/>
    <w:rsid w:val="00552965"/>
    <w:rsid w:val="00565758"/>
    <w:rsid w:val="00567711"/>
    <w:rsid w:val="00582422"/>
    <w:rsid w:val="00582C67"/>
    <w:rsid w:val="005A457B"/>
    <w:rsid w:val="005B3887"/>
    <w:rsid w:val="005B3EDE"/>
    <w:rsid w:val="005B5567"/>
    <w:rsid w:val="005C1808"/>
    <w:rsid w:val="005C3266"/>
    <w:rsid w:val="005C37E7"/>
    <w:rsid w:val="005C7D6E"/>
    <w:rsid w:val="005D4E50"/>
    <w:rsid w:val="006116F6"/>
    <w:rsid w:val="00611AF3"/>
    <w:rsid w:val="00622935"/>
    <w:rsid w:val="00630E33"/>
    <w:rsid w:val="00630FB9"/>
    <w:rsid w:val="006325E4"/>
    <w:rsid w:val="00635A26"/>
    <w:rsid w:val="006409A0"/>
    <w:rsid w:val="006530D9"/>
    <w:rsid w:val="006622DA"/>
    <w:rsid w:val="00677800"/>
    <w:rsid w:val="006800A8"/>
    <w:rsid w:val="00681D86"/>
    <w:rsid w:val="006A08E0"/>
    <w:rsid w:val="006C069D"/>
    <w:rsid w:val="006C6FEC"/>
    <w:rsid w:val="006D3396"/>
    <w:rsid w:val="006F0CB5"/>
    <w:rsid w:val="007067A3"/>
    <w:rsid w:val="00707EB7"/>
    <w:rsid w:val="00715FD2"/>
    <w:rsid w:val="00717889"/>
    <w:rsid w:val="00735A8E"/>
    <w:rsid w:val="00744F44"/>
    <w:rsid w:val="00772FFC"/>
    <w:rsid w:val="0078103B"/>
    <w:rsid w:val="00785F1A"/>
    <w:rsid w:val="007B5ECD"/>
    <w:rsid w:val="007C0310"/>
    <w:rsid w:val="007E2C11"/>
    <w:rsid w:val="007F521A"/>
    <w:rsid w:val="007F556D"/>
    <w:rsid w:val="007F6859"/>
    <w:rsid w:val="00817191"/>
    <w:rsid w:val="00822A58"/>
    <w:rsid w:val="00822C6F"/>
    <w:rsid w:val="008231F0"/>
    <w:rsid w:val="00823327"/>
    <w:rsid w:val="00831558"/>
    <w:rsid w:val="00834031"/>
    <w:rsid w:val="00834237"/>
    <w:rsid w:val="00836C46"/>
    <w:rsid w:val="008409D8"/>
    <w:rsid w:val="00844DBF"/>
    <w:rsid w:val="00846C6E"/>
    <w:rsid w:val="0085469D"/>
    <w:rsid w:val="00860E78"/>
    <w:rsid w:val="00866D3E"/>
    <w:rsid w:val="00866DA3"/>
    <w:rsid w:val="008751D6"/>
    <w:rsid w:val="008777DC"/>
    <w:rsid w:val="008826F8"/>
    <w:rsid w:val="0088682E"/>
    <w:rsid w:val="00887C1E"/>
    <w:rsid w:val="0089421A"/>
    <w:rsid w:val="008A79DD"/>
    <w:rsid w:val="008B2AB2"/>
    <w:rsid w:val="008C28D6"/>
    <w:rsid w:val="008C2FE7"/>
    <w:rsid w:val="008C3039"/>
    <w:rsid w:val="008C48E1"/>
    <w:rsid w:val="008C4BA5"/>
    <w:rsid w:val="008C54D7"/>
    <w:rsid w:val="008D2CB2"/>
    <w:rsid w:val="008D54C2"/>
    <w:rsid w:val="008E17B3"/>
    <w:rsid w:val="008E6748"/>
    <w:rsid w:val="008E6CC5"/>
    <w:rsid w:val="008E767F"/>
    <w:rsid w:val="00900C68"/>
    <w:rsid w:val="009216B5"/>
    <w:rsid w:val="00935C36"/>
    <w:rsid w:val="00936D04"/>
    <w:rsid w:val="0095304F"/>
    <w:rsid w:val="00967649"/>
    <w:rsid w:val="00975BD4"/>
    <w:rsid w:val="0098490F"/>
    <w:rsid w:val="009A155F"/>
    <w:rsid w:val="009B2CAC"/>
    <w:rsid w:val="009B439E"/>
    <w:rsid w:val="009E1A86"/>
    <w:rsid w:val="009E64F8"/>
    <w:rsid w:val="009F067D"/>
    <w:rsid w:val="009F0B3E"/>
    <w:rsid w:val="00A125DD"/>
    <w:rsid w:val="00A127DB"/>
    <w:rsid w:val="00A405B3"/>
    <w:rsid w:val="00A41E3D"/>
    <w:rsid w:val="00A438F3"/>
    <w:rsid w:val="00A4555B"/>
    <w:rsid w:val="00A505FB"/>
    <w:rsid w:val="00A5392A"/>
    <w:rsid w:val="00A61637"/>
    <w:rsid w:val="00A62730"/>
    <w:rsid w:val="00A655D8"/>
    <w:rsid w:val="00A7293F"/>
    <w:rsid w:val="00A73D35"/>
    <w:rsid w:val="00A877CC"/>
    <w:rsid w:val="00A87842"/>
    <w:rsid w:val="00AA4ACB"/>
    <w:rsid w:val="00AC7EEB"/>
    <w:rsid w:val="00AE0AE3"/>
    <w:rsid w:val="00AE1414"/>
    <w:rsid w:val="00AE15DA"/>
    <w:rsid w:val="00AE162A"/>
    <w:rsid w:val="00B0291A"/>
    <w:rsid w:val="00B20CBF"/>
    <w:rsid w:val="00B23D51"/>
    <w:rsid w:val="00B35A0F"/>
    <w:rsid w:val="00B3667B"/>
    <w:rsid w:val="00B36C6D"/>
    <w:rsid w:val="00B4038A"/>
    <w:rsid w:val="00B449A8"/>
    <w:rsid w:val="00B463E6"/>
    <w:rsid w:val="00B7082D"/>
    <w:rsid w:val="00B74C58"/>
    <w:rsid w:val="00B773E0"/>
    <w:rsid w:val="00B8296F"/>
    <w:rsid w:val="00B85C7B"/>
    <w:rsid w:val="00B93441"/>
    <w:rsid w:val="00BB010D"/>
    <w:rsid w:val="00BB070C"/>
    <w:rsid w:val="00BB6847"/>
    <w:rsid w:val="00BE24D6"/>
    <w:rsid w:val="00BE3CDB"/>
    <w:rsid w:val="00BE60B1"/>
    <w:rsid w:val="00C23ACF"/>
    <w:rsid w:val="00C25302"/>
    <w:rsid w:val="00C306F2"/>
    <w:rsid w:val="00C40D05"/>
    <w:rsid w:val="00C47EE0"/>
    <w:rsid w:val="00C54BA1"/>
    <w:rsid w:val="00C63DFC"/>
    <w:rsid w:val="00C7281D"/>
    <w:rsid w:val="00C8480C"/>
    <w:rsid w:val="00C9506C"/>
    <w:rsid w:val="00CB6531"/>
    <w:rsid w:val="00CC5569"/>
    <w:rsid w:val="00CD4D22"/>
    <w:rsid w:val="00CF00AA"/>
    <w:rsid w:val="00D03D52"/>
    <w:rsid w:val="00D04009"/>
    <w:rsid w:val="00D07AB3"/>
    <w:rsid w:val="00D17221"/>
    <w:rsid w:val="00D17347"/>
    <w:rsid w:val="00D216BB"/>
    <w:rsid w:val="00D513E4"/>
    <w:rsid w:val="00D55CBF"/>
    <w:rsid w:val="00D55D86"/>
    <w:rsid w:val="00D729C5"/>
    <w:rsid w:val="00D73383"/>
    <w:rsid w:val="00D759FB"/>
    <w:rsid w:val="00DA10AB"/>
    <w:rsid w:val="00DA7043"/>
    <w:rsid w:val="00DB0A3F"/>
    <w:rsid w:val="00DB445F"/>
    <w:rsid w:val="00DC6077"/>
    <w:rsid w:val="00DC76A8"/>
    <w:rsid w:val="00DD24F0"/>
    <w:rsid w:val="00DD5093"/>
    <w:rsid w:val="00DE6AD0"/>
    <w:rsid w:val="00DF55D7"/>
    <w:rsid w:val="00E00F8B"/>
    <w:rsid w:val="00E1156E"/>
    <w:rsid w:val="00E32BAA"/>
    <w:rsid w:val="00E3536A"/>
    <w:rsid w:val="00E427FC"/>
    <w:rsid w:val="00E504A0"/>
    <w:rsid w:val="00E51C9D"/>
    <w:rsid w:val="00E666AC"/>
    <w:rsid w:val="00E669C7"/>
    <w:rsid w:val="00E720F5"/>
    <w:rsid w:val="00E73CF8"/>
    <w:rsid w:val="00E923AF"/>
    <w:rsid w:val="00EA40A7"/>
    <w:rsid w:val="00EB26C3"/>
    <w:rsid w:val="00EB7483"/>
    <w:rsid w:val="00ED0180"/>
    <w:rsid w:val="00ED19AB"/>
    <w:rsid w:val="00ED1A5E"/>
    <w:rsid w:val="00ED2BC4"/>
    <w:rsid w:val="00ED351D"/>
    <w:rsid w:val="00EF06FB"/>
    <w:rsid w:val="00EF1906"/>
    <w:rsid w:val="00EF29F1"/>
    <w:rsid w:val="00F00A57"/>
    <w:rsid w:val="00F14631"/>
    <w:rsid w:val="00F22D42"/>
    <w:rsid w:val="00F23C13"/>
    <w:rsid w:val="00F2575F"/>
    <w:rsid w:val="00F35DB3"/>
    <w:rsid w:val="00F362D0"/>
    <w:rsid w:val="00F43A6F"/>
    <w:rsid w:val="00F50CF9"/>
    <w:rsid w:val="00F65575"/>
    <w:rsid w:val="00F66181"/>
    <w:rsid w:val="00F67B45"/>
    <w:rsid w:val="00F80710"/>
    <w:rsid w:val="00FB1962"/>
    <w:rsid w:val="00FB7A22"/>
    <w:rsid w:val="00FC6822"/>
    <w:rsid w:val="00FF4533"/>
    <w:rsid w:val="018B1F6C"/>
    <w:rsid w:val="02614FC7"/>
    <w:rsid w:val="027754FB"/>
    <w:rsid w:val="03A76077"/>
    <w:rsid w:val="04290527"/>
    <w:rsid w:val="04347519"/>
    <w:rsid w:val="04D343E0"/>
    <w:rsid w:val="059A4101"/>
    <w:rsid w:val="05CE7F14"/>
    <w:rsid w:val="05E9145B"/>
    <w:rsid w:val="061B4D44"/>
    <w:rsid w:val="06C76C7A"/>
    <w:rsid w:val="07B812A2"/>
    <w:rsid w:val="07C92B37"/>
    <w:rsid w:val="07FB6BDB"/>
    <w:rsid w:val="09502499"/>
    <w:rsid w:val="0AAC17BA"/>
    <w:rsid w:val="0C343B59"/>
    <w:rsid w:val="0CA96841"/>
    <w:rsid w:val="0CBE5FE1"/>
    <w:rsid w:val="0D244E26"/>
    <w:rsid w:val="0D5A22B7"/>
    <w:rsid w:val="0E1F2DF8"/>
    <w:rsid w:val="0F3A0931"/>
    <w:rsid w:val="0FAA5BB1"/>
    <w:rsid w:val="0FEF171B"/>
    <w:rsid w:val="0FF80B78"/>
    <w:rsid w:val="10A9313E"/>
    <w:rsid w:val="113969C6"/>
    <w:rsid w:val="11DA3C43"/>
    <w:rsid w:val="120F1308"/>
    <w:rsid w:val="136939DE"/>
    <w:rsid w:val="13B970BE"/>
    <w:rsid w:val="14765F59"/>
    <w:rsid w:val="14BB5F83"/>
    <w:rsid w:val="156E6226"/>
    <w:rsid w:val="17F001E9"/>
    <w:rsid w:val="19766A09"/>
    <w:rsid w:val="198C7FDB"/>
    <w:rsid w:val="19910B53"/>
    <w:rsid w:val="1BFD0D1C"/>
    <w:rsid w:val="1BFF20F5"/>
    <w:rsid w:val="1D3137F6"/>
    <w:rsid w:val="1E012EBC"/>
    <w:rsid w:val="1F7B5CB2"/>
    <w:rsid w:val="1FA26CB0"/>
    <w:rsid w:val="1FD33F87"/>
    <w:rsid w:val="20334D0F"/>
    <w:rsid w:val="247030BC"/>
    <w:rsid w:val="24B623B0"/>
    <w:rsid w:val="24DB5714"/>
    <w:rsid w:val="25070E5D"/>
    <w:rsid w:val="275C6092"/>
    <w:rsid w:val="279871A5"/>
    <w:rsid w:val="28BE1D17"/>
    <w:rsid w:val="29A9551B"/>
    <w:rsid w:val="2A005FEE"/>
    <w:rsid w:val="2A1D3926"/>
    <w:rsid w:val="2A750533"/>
    <w:rsid w:val="2AB949A8"/>
    <w:rsid w:val="2AF24F2E"/>
    <w:rsid w:val="2AF802D2"/>
    <w:rsid w:val="2B442798"/>
    <w:rsid w:val="2B7F6E47"/>
    <w:rsid w:val="2B86207F"/>
    <w:rsid w:val="2BE2764E"/>
    <w:rsid w:val="2C372028"/>
    <w:rsid w:val="2CDE7C26"/>
    <w:rsid w:val="2D3571CF"/>
    <w:rsid w:val="2D7D0952"/>
    <w:rsid w:val="2D8D7A26"/>
    <w:rsid w:val="2DB17BB8"/>
    <w:rsid w:val="2DF80288"/>
    <w:rsid w:val="2F0D5BDD"/>
    <w:rsid w:val="303F600B"/>
    <w:rsid w:val="30B336F9"/>
    <w:rsid w:val="30D32C5B"/>
    <w:rsid w:val="31E60E9F"/>
    <w:rsid w:val="32CD3E28"/>
    <w:rsid w:val="339B6ADF"/>
    <w:rsid w:val="340329A9"/>
    <w:rsid w:val="34945433"/>
    <w:rsid w:val="34FFD24C"/>
    <w:rsid w:val="35FD60BC"/>
    <w:rsid w:val="385D038F"/>
    <w:rsid w:val="399B0A74"/>
    <w:rsid w:val="3B8C3A12"/>
    <w:rsid w:val="3C685AAF"/>
    <w:rsid w:val="3D97320D"/>
    <w:rsid w:val="3D983256"/>
    <w:rsid w:val="3DB72694"/>
    <w:rsid w:val="3DE43D0A"/>
    <w:rsid w:val="4004334A"/>
    <w:rsid w:val="40167D4F"/>
    <w:rsid w:val="40833636"/>
    <w:rsid w:val="410A1661"/>
    <w:rsid w:val="42411C0E"/>
    <w:rsid w:val="42545136"/>
    <w:rsid w:val="43911BC6"/>
    <w:rsid w:val="443C5AF9"/>
    <w:rsid w:val="44FB3BE9"/>
    <w:rsid w:val="4638301C"/>
    <w:rsid w:val="472E365B"/>
    <w:rsid w:val="47332F94"/>
    <w:rsid w:val="47936AE8"/>
    <w:rsid w:val="47A01627"/>
    <w:rsid w:val="47EA5664"/>
    <w:rsid w:val="48B01AFF"/>
    <w:rsid w:val="49DC1A60"/>
    <w:rsid w:val="4C107D48"/>
    <w:rsid w:val="4C602A7D"/>
    <w:rsid w:val="4C6D6532"/>
    <w:rsid w:val="4F02606E"/>
    <w:rsid w:val="4FA17635"/>
    <w:rsid w:val="4FEF564F"/>
    <w:rsid w:val="50900977"/>
    <w:rsid w:val="51192F91"/>
    <w:rsid w:val="511C43E3"/>
    <w:rsid w:val="521036D6"/>
    <w:rsid w:val="525F49CC"/>
    <w:rsid w:val="53647C0D"/>
    <w:rsid w:val="53962D77"/>
    <w:rsid w:val="53C83285"/>
    <w:rsid w:val="542843B4"/>
    <w:rsid w:val="542E6703"/>
    <w:rsid w:val="5450136F"/>
    <w:rsid w:val="56AC01D3"/>
    <w:rsid w:val="583E06A5"/>
    <w:rsid w:val="58F76F6F"/>
    <w:rsid w:val="5B04316E"/>
    <w:rsid w:val="5C0E52A6"/>
    <w:rsid w:val="5C203C2E"/>
    <w:rsid w:val="5C7B3922"/>
    <w:rsid w:val="5CCD5897"/>
    <w:rsid w:val="61282528"/>
    <w:rsid w:val="612C7949"/>
    <w:rsid w:val="62CC27C3"/>
    <w:rsid w:val="64CF2E8C"/>
    <w:rsid w:val="64D2010A"/>
    <w:rsid w:val="65E7567D"/>
    <w:rsid w:val="65EB7404"/>
    <w:rsid w:val="65F80A24"/>
    <w:rsid w:val="665D7C7E"/>
    <w:rsid w:val="66BD6E06"/>
    <w:rsid w:val="67041255"/>
    <w:rsid w:val="67AC671F"/>
    <w:rsid w:val="67DE02D8"/>
    <w:rsid w:val="684D352F"/>
    <w:rsid w:val="6939071B"/>
    <w:rsid w:val="69DF2E4B"/>
    <w:rsid w:val="6A5F216E"/>
    <w:rsid w:val="6B0C22B0"/>
    <w:rsid w:val="6B377EA3"/>
    <w:rsid w:val="6C057667"/>
    <w:rsid w:val="6CD32EF3"/>
    <w:rsid w:val="6CFA4594"/>
    <w:rsid w:val="6D8F4E95"/>
    <w:rsid w:val="6DFB0400"/>
    <w:rsid w:val="6EB04C24"/>
    <w:rsid w:val="6FD0034C"/>
    <w:rsid w:val="6FD14B4C"/>
    <w:rsid w:val="70FC3229"/>
    <w:rsid w:val="71072DAB"/>
    <w:rsid w:val="71E01DE7"/>
    <w:rsid w:val="72492030"/>
    <w:rsid w:val="728271B6"/>
    <w:rsid w:val="72F009A0"/>
    <w:rsid w:val="74C838E9"/>
    <w:rsid w:val="74EE1937"/>
    <w:rsid w:val="7567561F"/>
    <w:rsid w:val="765761A5"/>
    <w:rsid w:val="76C76199"/>
    <w:rsid w:val="77FF972F"/>
    <w:rsid w:val="79116D1B"/>
    <w:rsid w:val="7A8428C7"/>
    <w:rsid w:val="7AAE7E2E"/>
    <w:rsid w:val="7C1A66A5"/>
    <w:rsid w:val="7EF14CDF"/>
    <w:rsid w:val="7FD2081F"/>
    <w:rsid w:val="7FEDE2BD"/>
    <w:rsid w:val="C7B3A604"/>
    <w:rsid w:val="F7DD1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semiHidden/>
    <w:qFormat/>
    <w:uiPriority w:val="0"/>
    <w:pPr>
      <w:jc w:val="left"/>
    </w:pPr>
  </w:style>
  <w:style w:type="paragraph" w:styleId="4">
    <w:name w:val="Body Text"/>
    <w:basedOn w:val="1"/>
    <w:link w:val="15"/>
    <w:qFormat/>
    <w:uiPriority w:val="0"/>
    <w:pPr>
      <w:adjustRightInd w:val="0"/>
      <w:snapToGrid w:val="0"/>
      <w:spacing w:line="300" w:lineRule="auto"/>
    </w:pPr>
    <w:rPr>
      <w:bCs/>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页眉 字符"/>
    <w:link w:val="7"/>
    <w:qFormat/>
    <w:uiPriority w:val="0"/>
    <w:rPr>
      <w:kern w:val="2"/>
      <w:sz w:val="18"/>
      <w:szCs w:val="18"/>
    </w:rPr>
  </w:style>
  <w:style w:type="character" w:customStyle="1" w:styleId="15">
    <w:name w:val="正文文本 字符"/>
    <w:basedOn w:val="11"/>
    <w:link w:val="4"/>
    <w:qFormat/>
    <w:uiPriority w:val="0"/>
    <w:rPr>
      <w:bCs/>
      <w:kern w:val="2"/>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wf</Company>
  <Pages>8</Pages>
  <Words>4508</Words>
  <Characters>4723</Characters>
  <Lines>37</Lines>
  <Paragraphs>10</Paragraphs>
  <TotalTime>0</TotalTime>
  <ScaleCrop>false</ScaleCrop>
  <LinksUpToDate>false</LinksUpToDate>
  <CharactersWithSpaces>4963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2023-04-23T08:11:00Z</dcterms:created>
  <dc:creator>hg</dc:creator>
  <cp:lastModifiedBy>陈璐(chenl)</cp:lastModifiedBy>
  <cp:lastPrinted>2021-11-15T00:49:00Z</cp:lastPrinted>
  <dcterms:modified xsi:type="dcterms:W3CDTF">2024-11-20T02:14:31Z</dcterms:modified>
  <dc:title>（课程名称）</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CD57B3FFD7434854A2D9301C6D36E62A</vt:lpwstr>
  </property>
</Properties>
</file>