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2FA827">
      <w:pPr>
        <w:jc w:val="center"/>
        <w:rPr>
          <w:rFonts w:eastAsia="黑体"/>
          <w:b/>
          <w:sz w:val="32"/>
        </w:rPr>
      </w:pPr>
      <w:r>
        <w:rPr>
          <w:rFonts w:hint="eastAsia" w:eastAsia="黑体"/>
          <w:b/>
          <w:sz w:val="32"/>
        </w:rPr>
        <w:t>《微观经济学A》课程教学大纲</w:t>
      </w:r>
    </w:p>
    <w:p w14:paraId="2952D9A1">
      <w:pPr>
        <w:jc w:val="center"/>
        <w:rPr>
          <w:rFonts w:eastAsia="黑体"/>
          <w:b/>
          <w:sz w:val="15"/>
          <w:szCs w:val="15"/>
        </w:rPr>
      </w:pPr>
    </w:p>
    <w:p w14:paraId="74AF802C">
      <w:pPr>
        <w:pStyle w:val="2"/>
        <w:rPr>
          <w:rFonts w:ascii="宋体" w:hAnsi="宋体"/>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68A090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0BD50D1A">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7644E54">
            <w:pPr>
              <w:pStyle w:val="2"/>
              <w:ind w:firstLine="0" w:firstLineChars="0"/>
              <w:jc w:val="center"/>
              <w:rPr>
                <w:rFonts w:ascii="宋体" w:hAnsi="宋体"/>
              </w:rPr>
            </w:pPr>
            <w:r>
              <w:rPr>
                <w:rFonts w:ascii="宋体" w:hAnsi="宋体"/>
              </w:rPr>
              <w:t>Principles of Microe</w:t>
            </w:r>
            <w:r>
              <w:rPr>
                <w:rFonts w:hint="eastAsia" w:ascii="宋体" w:hAnsi="宋体"/>
              </w:rPr>
              <w:t>conomics</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1DA29E">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1F4406B">
            <w:pPr>
              <w:pStyle w:val="2"/>
              <w:ind w:firstLine="0" w:firstLineChars="0"/>
              <w:jc w:val="center"/>
              <w:rPr>
                <w:rFonts w:ascii="宋体" w:hAnsi="宋体"/>
              </w:rPr>
            </w:pPr>
            <w:r>
              <w:rPr>
                <w:rFonts w:hint="eastAsia" w:ascii="宋体" w:hAnsi="宋体"/>
              </w:rPr>
              <w:t>4</w:t>
            </w:r>
            <w:r>
              <w:rPr>
                <w:rFonts w:ascii="宋体" w:hAnsi="宋体"/>
              </w:rPr>
              <w:t>8</w:t>
            </w:r>
          </w:p>
        </w:tc>
        <w:tc>
          <w:tcPr>
            <w:tcW w:w="1630" w:type="dxa"/>
            <w:tcBorders>
              <w:top w:val="single" w:color="auto" w:sz="4" w:space="0"/>
              <w:left w:val="single" w:color="auto" w:sz="4" w:space="0"/>
              <w:bottom w:val="single" w:color="auto" w:sz="4" w:space="0"/>
            </w:tcBorders>
            <w:shd w:val="clear" w:color="auto" w:fill="auto"/>
            <w:vAlign w:val="center"/>
          </w:tcPr>
          <w:p w14:paraId="52582B7A">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1B88C2A9">
            <w:pPr>
              <w:widowControl/>
              <w:jc w:val="center"/>
              <w:rPr>
                <w:rFonts w:ascii="宋体" w:hAnsi="宋体"/>
              </w:rPr>
            </w:pPr>
            <w:r>
              <w:rPr>
                <w:rFonts w:hint="eastAsia" w:ascii="宋体" w:hAnsi="宋体"/>
              </w:rPr>
              <w:t>3</w:t>
            </w:r>
          </w:p>
        </w:tc>
      </w:tr>
      <w:tr w14:paraId="2789CB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72E6C0E0">
            <w:pPr>
              <w:widowControl/>
              <w:jc w:val="center"/>
              <w:rPr>
                <w:rFonts w:ascii="宋体" w:hAnsi="宋体"/>
                <w:highlight w:val="yellow"/>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19824D75">
            <w:pPr>
              <w:pStyle w:val="2"/>
              <w:ind w:firstLine="0" w:firstLineChars="0"/>
              <w:jc w:val="center"/>
              <w:rPr>
                <w:rFonts w:ascii="宋体" w:hAnsi="宋体"/>
              </w:rPr>
            </w:pPr>
            <w:r>
              <w:rPr>
                <w:rFonts w:ascii="宋体" w:hAnsi="宋体"/>
              </w:rPr>
              <w:t>G105294</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E2538D">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3AC1E18">
            <w:pPr>
              <w:pStyle w:val="2"/>
              <w:ind w:firstLine="0" w:firstLineChars="0"/>
              <w:jc w:val="center"/>
              <w:rPr>
                <w:rFonts w:ascii="宋体" w:hAnsi="宋体"/>
              </w:rPr>
            </w:pPr>
            <w:r>
              <w:rPr>
                <w:rFonts w:hint="eastAsia" w:ascii="宋体" w:hAnsi="宋体"/>
              </w:rPr>
              <w:t>4</w:t>
            </w:r>
            <w:r>
              <w:rPr>
                <w:rFonts w:ascii="宋体" w:hAnsi="宋体"/>
              </w:rPr>
              <w:t>8</w:t>
            </w:r>
          </w:p>
        </w:tc>
        <w:tc>
          <w:tcPr>
            <w:tcW w:w="1630" w:type="dxa"/>
            <w:tcBorders>
              <w:top w:val="single" w:color="auto" w:sz="4" w:space="0"/>
              <w:left w:val="single" w:color="auto" w:sz="4" w:space="0"/>
              <w:bottom w:val="single" w:color="auto" w:sz="4" w:space="0"/>
            </w:tcBorders>
            <w:shd w:val="clear" w:color="auto" w:fill="auto"/>
            <w:vAlign w:val="center"/>
          </w:tcPr>
          <w:p w14:paraId="1D0B3857">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527D2F3B">
            <w:pPr>
              <w:widowControl/>
              <w:jc w:val="center"/>
              <w:rPr>
                <w:rFonts w:ascii="宋体" w:hAnsi="宋体"/>
              </w:rPr>
            </w:pPr>
            <w:r>
              <w:rPr>
                <w:rFonts w:hint="eastAsia" w:ascii="宋体" w:hAnsi="宋体"/>
              </w:rPr>
              <w:t>/</w:t>
            </w:r>
          </w:p>
        </w:tc>
      </w:tr>
      <w:tr w14:paraId="6E25E4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6C43F733">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066F63C8">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7A5393B2">
            <w:pPr>
              <w:pStyle w:val="2"/>
              <w:ind w:firstLine="0" w:firstLineChars="0"/>
              <w:jc w:val="center"/>
              <w:rPr>
                <w:rFonts w:ascii="宋体" w:hAnsi="宋体"/>
                <w:highlight w:val="yellow"/>
              </w:rPr>
            </w:pPr>
          </w:p>
          <w:p w14:paraId="7355FBA9">
            <w:pPr>
              <w:pStyle w:val="2"/>
              <w:ind w:firstLine="0" w:firstLineChars="0"/>
              <w:jc w:val="center"/>
              <w:rPr>
                <w:rFonts w:ascii="宋体" w:hAnsi="宋体"/>
              </w:rPr>
            </w:pPr>
            <w:r>
              <w:rPr>
                <w:rFonts w:hint="eastAsia" w:ascii="宋体" w:hAnsi="宋体"/>
              </w:rPr>
              <w:t>实践</w:t>
            </w:r>
          </w:p>
          <w:p w14:paraId="44A48718">
            <w:pPr>
              <w:pStyle w:val="2"/>
              <w:ind w:firstLine="0" w:firstLineChars="0"/>
              <w:jc w:val="center"/>
              <w:rPr>
                <w:rFonts w:ascii="宋体" w:hAnsi="宋体"/>
              </w:rPr>
            </w:pPr>
            <w:r>
              <w:rPr>
                <w:rFonts w:hint="eastAsia" w:ascii="宋体" w:hAnsi="宋体"/>
              </w:rPr>
              <w:t>教学</w:t>
            </w:r>
          </w:p>
          <w:p w14:paraId="76DF7191">
            <w:pPr>
              <w:pStyle w:val="2"/>
              <w:ind w:firstLine="0" w:firstLineChars="0"/>
              <w:jc w:val="center"/>
              <w:rPr>
                <w:rFonts w:ascii="宋体" w:hAnsi="宋体"/>
              </w:rPr>
            </w:pPr>
            <w:r>
              <w:rPr>
                <w:rFonts w:hint="eastAsia" w:ascii="宋体" w:hAnsi="宋体"/>
              </w:rPr>
              <w:t>学时</w:t>
            </w:r>
          </w:p>
          <w:p w14:paraId="7514BD4F">
            <w:pPr>
              <w:pStyle w:val="2"/>
              <w:ind w:firstLine="0" w:firstLineChars="0"/>
              <w:jc w:val="center"/>
              <w:rPr>
                <w:rFonts w:ascii="宋体" w:hAnsi="宋体"/>
                <w:highlight w:val="yellow"/>
              </w:rPr>
            </w:pPr>
          </w:p>
          <w:p w14:paraId="37AF86CC">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3D306C4">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31B7720F">
            <w:pPr>
              <w:pStyle w:val="2"/>
              <w:ind w:firstLine="0" w:firstLineChars="0"/>
              <w:jc w:val="center"/>
              <w:rPr>
                <w:rFonts w:ascii="宋体" w:hAnsi="宋体"/>
              </w:rPr>
            </w:pPr>
            <w:r>
              <w:rPr>
                <w:rFonts w:hint="eastAsia" w:ascii="宋体" w:hAnsi="宋体"/>
              </w:rPr>
              <w:t>/</w:t>
            </w:r>
          </w:p>
        </w:tc>
        <w:tc>
          <w:tcPr>
            <w:tcW w:w="1630" w:type="dxa"/>
            <w:tcBorders>
              <w:top w:val="single" w:color="auto" w:sz="4" w:space="0"/>
              <w:left w:val="single" w:color="auto" w:sz="4" w:space="0"/>
              <w:bottom w:val="single" w:color="auto" w:sz="4" w:space="0"/>
            </w:tcBorders>
            <w:shd w:val="clear" w:color="auto" w:fill="auto"/>
            <w:vAlign w:val="center"/>
          </w:tcPr>
          <w:p w14:paraId="659F6FA8">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308B6170">
            <w:pPr>
              <w:jc w:val="center"/>
              <w:rPr>
                <w:rFonts w:ascii="宋体" w:hAnsi="宋体"/>
              </w:rPr>
            </w:pPr>
            <w:r>
              <w:rPr>
                <w:rFonts w:hint="eastAsia" w:ascii="宋体" w:hAnsi="宋体"/>
              </w:rPr>
              <w:t>高等数学</w:t>
            </w:r>
          </w:p>
        </w:tc>
      </w:tr>
      <w:tr w14:paraId="337D79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3EC086EC">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7B04D995">
            <w:pPr>
              <w:pStyle w:val="2"/>
              <w:ind w:firstLine="0" w:firstLineChars="0"/>
              <w:rPr>
                <w:rFonts w:ascii="宋体" w:hAnsi="宋体"/>
              </w:rPr>
            </w:pPr>
            <w:r>
              <w:rPr>
                <w:rFonts w:hint="eastAsia"/>
                <w:szCs w:val="21"/>
              </w:rPr>
              <w:sym w:font="Wingdings 2" w:char="F052"/>
            </w:r>
            <w:r>
              <w:rPr>
                <w:rFonts w:hint="eastAsia" w:ascii="宋体" w:hAnsi="宋体"/>
              </w:rPr>
              <w:t xml:space="preserve">大类基础课程 </w:t>
            </w:r>
            <w:r>
              <w:rPr>
                <w:rFonts w:hint="eastAsia"/>
                <w:szCs w:val="21"/>
              </w:rPr>
              <w:sym w:font="Wingdings 2" w:char="00A3"/>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041C1EC5">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5D525EF">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1D1D2EC6">
            <w:pPr>
              <w:pStyle w:val="2"/>
              <w:ind w:firstLine="0" w:firstLineChars="0"/>
              <w:jc w:val="center"/>
              <w:rPr>
                <w:rFonts w:ascii="宋体" w:hAnsi="宋体"/>
              </w:rPr>
            </w:pPr>
            <w:r>
              <w:rPr>
                <w:rFonts w:hint="eastAsia" w:ascii="宋体" w:hAnsi="宋体"/>
              </w:rPr>
              <w:t>/</w:t>
            </w:r>
          </w:p>
        </w:tc>
        <w:tc>
          <w:tcPr>
            <w:tcW w:w="1630" w:type="dxa"/>
            <w:tcBorders>
              <w:top w:val="single" w:color="auto" w:sz="4" w:space="0"/>
              <w:left w:val="single" w:color="auto" w:sz="4" w:space="0"/>
              <w:bottom w:val="single" w:color="auto" w:sz="4" w:space="0"/>
            </w:tcBorders>
            <w:shd w:val="clear" w:color="auto" w:fill="auto"/>
            <w:vAlign w:val="center"/>
          </w:tcPr>
          <w:p w14:paraId="03981975">
            <w:pPr>
              <w:widowControl/>
              <w:jc w:val="center"/>
              <w:rPr>
                <w:rFonts w:ascii="宋体" w:hAnsi="宋体"/>
              </w:rPr>
            </w:pPr>
            <w:r>
              <w:rPr>
                <w:rFonts w:hint="eastAsia" w:ascii="宋体" w:hAnsi="宋体"/>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7D154177">
            <w:pPr>
              <w:widowControl/>
              <w:jc w:val="center"/>
              <w:rPr>
                <w:rFonts w:ascii="宋体" w:hAnsi="宋体"/>
              </w:rPr>
            </w:pPr>
            <w:r>
              <w:rPr>
                <w:rFonts w:hint="eastAsia" w:ascii="宋体" w:hAnsi="宋体"/>
              </w:rPr>
              <w:t>经济管理类</w:t>
            </w:r>
          </w:p>
        </w:tc>
      </w:tr>
      <w:tr w14:paraId="60C6C3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6FAFD1A7">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70AEE67">
            <w:pPr>
              <w:pStyle w:val="2"/>
              <w:ind w:firstLine="0" w:firstLineChars="0"/>
              <w:rPr>
                <w:rFonts w:ascii="宋体" w:hAnsi="宋体"/>
              </w:rPr>
            </w:pPr>
            <w:r>
              <w:rPr>
                <w:rFonts w:hint="eastAsia"/>
                <w:szCs w:val="21"/>
              </w:rPr>
              <w:sym w:font="Wingdings 2" w:char="F052"/>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0968AD47">
            <w:pPr>
              <w:pStyle w:val="2"/>
              <w:ind w:firstLine="0" w:firstLineChars="0"/>
              <w:jc w:val="center"/>
              <w:rPr>
                <w:rFonts w:ascii="宋体" w:hAnsi="宋体"/>
                <w:highlight w:val="yellow"/>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FCC37B1">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28812BF0">
            <w:pPr>
              <w:pStyle w:val="2"/>
              <w:ind w:firstLine="0" w:firstLineChars="0"/>
              <w:jc w:val="center"/>
              <w:rPr>
                <w:rFonts w:ascii="宋体" w:hAnsi="宋体"/>
              </w:rPr>
            </w:pPr>
            <w:r>
              <w:rPr>
                <w:rFonts w:hint="eastAsia" w:ascii="宋体" w:hAnsi="宋体"/>
              </w:rPr>
              <w:t>/</w:t>
            </w:r>
          </w:p>
        </w:tc>
        <w:tc>
          <w:tcPr>
            <w:tcW w:w="1630" w:type="dxa"/>
            <w:tcBorders>
              <w:top w:val="single" w:color="auto" w:sz="4" w:space="0"/>
              <w:left w:val="single" w:color="auto" w:sz="4" w:space="0"/>
              <w:bottom w:val="single" w:color="auto" w:sz="4" w:space="0"/>
            </w:tcBorders>
            <w:shd w:val="clear" w:color="auto" w:fill="auto"/>
            <w:vAlign w:val="center"/>
          </w:tcPr>
          <w:p w14:paraId="7E7F5739">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76421905">
            <w:pPr>
              <w:widowControl/>
              <w:jc w:val="center"/>
              <w:rPr>
                <w:rFonts w:ascii="宋体" w:hAnsi="宋体"/>
              </w:rPr>
            </w:pPr>
            <w:r>
              <w:rPr>
                <w:rFonts w:hint="eastAsia" w:ascii="宋体" w:hAnsi="宋体"/>
              </w:rPr>
              <w:t>微观经济学教学团队</w:t>
            </w:r>
          </w:p>
        </w:tc>
      </w:tr>
      <w:tr w14:paraId="6A5C3B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444C1091">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3524680A">
            <w:pPr>
              <w:widowControl/>
            </w:pPr>
            <w:r>
              <w:rPr>
                <w:rFonts w:hint="eastAsia"/>
                <w:szCs w:val="21"/>
              </w:rPr>
              <w:sym w:font="Wingdings 2" w:char="F052"/>
            </w:r>
            <w:r>
              <w:rPr>
                <w:rFonts w:hint="eastAsia" w:ascii="宋体" w:hAnsi="宋体"/>
              </w:rPr>
              <w:t xml:space="preserve">必修         </w:t>
            </w:r>
            <w:r>
              <w:rPr>
                <w:rFonts w:hint="eastAsia"/>
                <w:szCs w:val="21"/>
              </w:rPr>
              <w:sym w:font="Wingdings 2" w:char="00A3"/>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50B8078C">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3F065D60">
            <w:pPr>
              <w:widowControl/>
              <w:jc w:val="left"/>
              <w:rPr>
                <w:rFonts w:ascii="宋体" w:hAnsi="宋体"/>
              </w:rPr>
            </w:pPr>
            <w:r>
              <w:rPr>
                <w:rFonts w:hint="eastAsia" w:ascii="宋体" w:hAnsi="宋体"/>
              </w:rPr>
              <w:t>/</w:t>
            </w:r>
          </w:p>
        </w:tc>
        <w:tc>
          <w:tcPr>
            <w:tcW w:w="1630" w:type="dxa"/>
            <w:tcBorders>
              <w:top w:val="single" w:color="auto" w:sz="4" w:space="0"/>
              <w:left w:val="single" w:color="auto" w:sz="4" w:space="0"/>
              <w:bottom w:val="single" w:color="auto" w:sz="4" w:space="0"/>
            </w:tcBorders>
            <w:shd w:val="clear" w:color="auto" w:fill="auto"/>
            <w:vAlign w:val="center"/>
          </w:tcPr>
          <w:p w14:paraId="72390BB5">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118304CF">
            <w:pPr>
              <w:widowControl/>
              <w:jc w:val="left"/>
              <w:rPr>
                <w:rFonts w:ascii="宋体" w:hAnsi="宋体"/>
              </w:rPr>
            </w:pPr>
            <w:r>
              <w:rPr>
                <w:rFonts w:hint="eastAsia" w:ascii="宋体" w:hAnsi="宋体"/>
              </w:rPr>
              <w:t>/</w:t>
            </w:r>
          </w:p>
        </w:tc>
      </w:tr>
      <w:tr w14:paraId="7C482C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6F752022">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7B5EBB66">
            <w:pPr>
              <w:widowControl/>
              <w:jc w:val="left"/>
              <w:rPr>
                <w:rFonts w:ascii="宋体" w:hAnsi="宋体"/>
              </w:rPr>
            </w:pPr>
            <w:r>
              <w:rPr>
                <w:rFonts w:hint="eastAsia"/>
                <w:szCs w:val="21"/>
              </w:rPr>
              <w:t xml:space="preserve"> </w:t>
            </w:r>
            <w:r>
              <w:rPr>
                <w:rFonts w:hint="eastAsia"/>
                <w:szCs w:val="21"/>
              </w:rPr>
              <w:sym w:font="Wingdings 2" w:char="F052"/>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0B1FAEB1">
      <w:pPr>
        <w:pStyle w:val="2"/>
        <w:rPr>
          <w:rFonts w:ascii="宋体" w:hAnsi="宋体"/>
          <w:highlight w:val="yellow"/>
        </w:rPr>
      </w:pPr>
      <w:r>
        <w:rPr>
          <w:rFonts w:hint="eastAsia" w:ascii="宋体" w:hAnsi="宋体"/>
        </w:rPr>
        <w:t xml:space="preserve"> </w:t>
      </w:r>
    </w:p>
    <w:p w14:paraId="597D7851">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18AB62A9">
      <w:pPr>
        <w:pStyle w:val="2"/>
        <w:spacing w:line="400" w:lineRule="exact"/>
        <w:ind w:firstLine="630" w:firstLineChars="300"/>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微观经济学是以市场价格为中心，研究企业、家庭和个人等特定经济主体如何做出经济决策的一门科学。主要内容包括供求分析、消费者选择、企业的生产和成本、完全竞争市场、不完全竞争市场、生产要素市场和收入分配以及市场失灵和微观经济政策等。本课程是微观经济学的初级课程，是经济管理类专业的大类基础课程。</w:t>
      </w:r>
    </w:p>
    <w:p w14:paraId="01F4999B">
      <w:pPr>
        <w:adjustRightInd w:val="0"/>
        <w:snapToGrid w:val="0"/>
        <w:spacing w:before="240" w:beforeLines="100" w:after="120" w:afterLines="50" w:line="360" w:lineRule="auto"/>
        <w:ind w:firstLine="241" w:firstLineChars="100"/>
        <w:rPr>
          <w:rFonts w:ascii="宋体" w:hAnsi="宋体"/>
          <w:b/>
          <w:sz w:val="24"/>
          <w:highlight w:val="yellow"/>
        </w:rPr>
      </w:pPr>
      <w:r>
        <w:rPr>
          <w:rFonts w:hint="eastAsia" w:ascii="宋体" w:hAnsi="宋体"/>
          <w:b/>
          <w:sz w:val="24"/>
        </w:rPr>
        <w:t>二、课程教学目标</w:t>
      </w:r>
    </w:p>
    <w:p w14:paraId="270293C0">
      <w:pPr>
        <w:pStyle w:val="2"/>
        <w:spacing w:line="400" w:lineRule="exact"/>
        <w:ind w:firstLine="723" w:firstLineChars="300"/>
        <w:rPr>
          <w:rFonts w:asciiTheme="minorEastAsia" w:hAnsiTheme="minorEastAsia" w:eastAsiaTheme="minorEastAsia" w:cstheme="majorEastAsia"/>
          <w:b/>
          <w:bCs/>
          <w:sz w:val="24"/>
        </w:rPr>
      </w:pPr>
      <w:r>
        <w:rPr>
          <w:rFonts w:hint="eastAsia" w:asciiTheme="minorEastAsia" w:hAnsiTheme="minorEastAsia" w:eastAsiaTheme="minorEastAsia" w:cstheme="majorEastAsia"/>
          <w:b/>
          <w:bCs/>
          <w:sz w:val="24"/>
        </w:rPr>
        <w:t>2</w:t>
      </w:r>
      <w:r>
        <w:rPr>
          <w:rFonts w:asciiTheme="minorEastAsia" w:hAnsiTheme="minorEastAsia" w:eastAsiaTheme="minorEastAsia" w:cstheme="majorEastAsia"/>
          <w:b/>
          <w:bCs/>
          <w:sz w:val="24"/>
        </w:rPr>
        <w:t xml:space="preserve">.1  </w:t>
      </w:r>
      <w:r>
        <w:rPr>
          <w:rFonts w:hint="eastAsia" w:asciiTheme="minorEastAsia" w:hAnsiTheme="minorEastAsia" w:eastAsiaTheme="minorEastAsia" w:cstheme="majorEastAsia"/>
          <w:b/>
          <w:bCs/>
          <w:sz w:val="24"/>
        </w:rPr>
        <w:t>课程教学目标</w:t>
      </w:r>
    </w:p>
    <w:p w14:paraId="1FB5893B">
      <w:pPr>
        <w:pStyle w:val="2"/>
        <w:spacing w:line="400" w:lineRule="exact"/>
        <w:ind w:firstLine="630" w:firstLineChars="300"/>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课程教学目标1：</w:t>
      </w:r>
      <w:r>
        <w:rPr>
          <w:rFonts w:hint="eastAsia" w:cstheme="majorEastAsia"/>
          <w:szCs w:val="21"/>
        </w:rPr>
        <w:t>了解西方经济学特别是微观经济学的理论发展轨迹；掌握微观经济学的基本概念和基本原理；掌握供求均衡、消费者行为、不同市场结构下的企业生产行为分析以及生产要素市场和收入分配的相关知识，理解市场失灵和微观经济政策；了解微观经济学的学术前沿，具有创新意识和创新思维。</w:t>
      </w:r>
    </w:p>
    <w:p w14:paraId="19A63B43">
      <w:pPr>
        <w:pStyle w:val="2"/>
        <w:spacing w:line="400" w:lineRule="exact"/>
        <w:ind w:firstLine="630" w:firstLineChars="300"/>
        <w:rPr>
          <w:rFonts w:cstheme="majorEastAsia"/>
          <w:szCs w:val="21"/>
        </w:rPr>
      </w:pPr>
      <w:r>
        <w:rPr>
          <w:rFonts w:hint="eastAsia" w:asciiTheme="minorEastAsia" w:hAnsiTheme="minorEastAsia" w:eastAsiaTheme="minorEastAsia" w:cstheme="majorEastAsia"/>
          <w:szCs w:val="21"/>
        </w:rPr>
        <w:t>课程教学目标2：</w:t>
      </w:r>
      <w:r>
        <w:rPr>
          <w:rFonts w:hint="eastAsia" w:cstheme="majorEastAsia"/>
          <w:szCs w:val="21"/>
        </w:rPr>
        <w:t>能够运用图形和数学工具对微观经济现象进行分析和计算，具备一定的理论分析能力；能够运用微观经济学的基本原理和相关知识分析现实生活中的微观经济现象，具备基本的理论应用能力；能够运用微观经济学的分析方法分析现实生活中微观经济政策的影响和利弊，具备基本的政策分析能力。</w:t>
      </w:r>
    </w:p>
    <w:p w14:paraId="6029DFFA">
      <w:pPr>
        <w:pStyle w:val="2"/>
        <w:spacing w:line="400" w:lineRule="exact"/>
        <w:ind w:firstLine="723" w:firstLineChars="300"/>
        <w:rPr>
          <w:rFonts w:asciiTheme="minorEastAsia" w:hAnsiTheme="minorEastAsia" w:eastAsiaTheme="minorEastAsia" w:cstheme="majorEastAsia"/>
          <w:b/>
          <w:bCs/>
          <w:sz w:val="24"/>
        </w:rPr>
      </w:pPr>
      <w:r>
        <w:rPr>
          <w:rFonts w:asciiTheme="minorEastAsia" w:hAnsiTheme="minorEastAsia" w:eastAsiaTheme="minorEastAsia" w:cstheme="majorEastAsia"/>
          <w:b/>
          <w:bCs/>
          <w:sz w:val="24"/>
        </w:rPr>
        <w:t xml:space="preserve">2.2  </w:t>
      </w:r>
      <w:r>
        <w:rPr>
          <w:rFonts w:hint="eastAsia" w:asciiTheme="minorEastAsia" w:hAnsiTheme="minorEastAsia" w:eastAsiaTheme="minorEastAsia" w:cstheme="majorEastAsia"/>
          <w:b/>
          <w:bCs/>
          <w:sz w:val="24"/>
        </w:rPr>
        <w:t>课程思政目标</w:t>
      </w:r>
    </w:p>
    <w:p w14:paraId="35989DA2">
      <w:pPr>
        <w:pStyle w:val="2"/>
        <w:spacing w:line="400" w:lineRule="exact"/>
        <w:ind w:firstLine="630" w:firstLineChars="300"/>
        <w:rPr>
          <w:rFonts w:asciiTheme="minorEastAsia" w:hAnsiTheme="minorEastAsia" w:cstheme="majorEastAsia"/>
          <w:szCs w:val="21"/>
        </w:rPr>
      </w:pPr>
      <w:r>
        <w:rPr>
          <w:rFonts w:hint="eastAsia" w:cstheme="majorEastAsia"/>
          <w:szCs w:val="21"/>
        </w:rPr>
        <w:t>通过对比西方经济学和</w:t>
      </w:r>
      <w:r>
        <w:rPr>
          <w:rFonts w:hint="eastAsia" w:asciiTheme="minorEastAsia" w:hAnsiTheme="minorEastAsia" w:cstheme="majorEastAsia"/>
          <w:szCs w:val="21"/>
        </w:rPr>
        <w:t>马克思主义政治经济学的基本原理，批判性地分析西方经济学，引导学生认识到西方经济学只讨论了生产的技术属性（生产力），有意忽略了生产的社会属性（生产关系），培养唯物史观；</w:t>
      </w:r>
    </w:p>
    <w:p w14:paraId="5ADEA27A">
      <w:pPr>
        <w:pStyle w:val="2"/>
        <w:spacing w:line="400" w:lineRule="exact"/>
        <w:ind w:firstLine="630" w:firstLineChars="300"/>
      </w:pPr>
      <w:r>
        <w:rPr>
          <w:rFonts w:hint="eastAsia" w:cstheme="majorEastAsia"/>
          <w:szCs w:val="21"/>
        </w:rPr>
        <w:t>通过</w:t>
      </w:r>
      <w:r>
        <w:rPr>
          <w:rFonts w:hint="eastAsia"/>
        </w:rPr>
        <w:t>美国制裁华为和和日本核污水排放动议等热点国际事件的案例教学，引导学生树立危机意识，体会“世界面临百年未有之大变局”的深刻内涵，激发爱国热情；</w:t>
      </w:r>
    </w:p>
    <w:p w14:paraId="22745447">
      <w:pPr>
        <w:pStyle w:val="2"/>
        <w:spacing w:line="400" w:lineRule="exact"/>
        <w:ind w:firstLine="630" w:firstLineChars="300"/>
        <w:rPr>
          <w:rFonts w:asciiTheme="majorEastAsia" w:hAnsiTheme="majorEastAsia" w:eastAsiaTheme="majorEastAsia" w:cstheme="majorEastAsia"/>
          <w:b/>
          <w:bCs/>
          <w:sz w:val="24"/>
        </w:rPr>
      </w:pPr>
      <w:r>
        <w:rPr>
          <w:rFonts w:hint="eastAsia" w:asciiTheme="minorEastAsia" w:hAnsiTheme="minorEastAsia" w:cstheme="majorEastAsia"/>
          <w:szCs w:val="21"/>
        </w:rPr>
        <w:t>通过</w:t>
      </w:r>
      <w:r>
        <w:rPr>
          <w:rFonts w:hint="eastAsia"/>
        </w:rPr>
        <w:t>中国成功地把有效市场和有为政府相结合、阿里巴巴遭到反垄断调查处罚事件和中国环境治理成效的案例教学，增加学生对于中国特色社会主义经济理论和改革开放以来经济和社会发展成就的认识，</w:t>
      </w:r>
      <w:r>
        <w:rPr>
          <w:rFonts w:hint="eastAsia" w:asciiTheme="minorEastAsia" w:hAnsiTheme="minorEastAsia" w:cstheme="majorEastAsia"/>
          <w:szCs w:val="21"/>
        </w:rPr>
        <w:t>树立理论和制度自信。</w:t>
      </w:r>
    </w:p>
    <w:p w14:paraId="193C49F7">
      <w:pPr>
        <w:pStyle w:val="2"/>
        <w:adjustRightInd w:val="0"/>
        <w:snapToGrid w:val="0"/>
        <w:spacing w:before="240" w:beforeLines="100" w:after="120" w:afterLines="50"/>
        <w:ind w:left="134" w:leftChars="64" w:firstLine="82" w:firstLineChars="34"/>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三、课程教学目标与毕业要求对应关系</w:t>
      </w:r>
    </w:p>
    <w:tbl>
      <w:tblPr>
        <w:tblStyle w:val="9"/>
        <w:tblW w:w="14101" w:type="dxa"/>
        <w:tblInd w:w="6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961"/>
        <w:gridCol w:w="3260"/>
        <w:gridCol w:w="3654"/>
        <w:gridCol w:w="3292"/>
      </w:tblGrid>
      <w:tr w14:paraId="6E06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38EE4D4A">
            <w:pPr>
              <w:pStyle w:val="2"/>
              <w:adjustRightInd w:val="0"/>
              <w:snapToGrid w:val="0"/>
              <w:spacing w:line="40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序号   </w:t>
            </w:r>
          </w:p>
        </w:tc>
        <w:tc>
          <w:tcPr>
            <w:tcW w:w="2961" w:type="dxa"/>
            <w:vAlign w:val="center"/>
          </w:tcPr>
          <w:p w14:paraId="2917F171">
            <w:pPr>
              <w:adjustRightInd w:val="0"/>
              <w:snapToGrid w:val="0"/>
              <w:spacing w:line="4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课程</w:t>
            </w:r>
            <w:r>
              <w:rPr>
                <w:rFonts w:hint="eastAsia" w:asciiTheme="minorEastAsia" w:hAnsiTheme="minorEastAsia" w:eastAsiaTheme="minorEastAsia"/>
                <w:sz w:val="18"/>
                <w:szCs w:val="18"/>
              </w:rPr>
              <w:t>教学</w:t>
            </w:r>
            <w:r>
              <w:rPr>
                <w:rFonts w:asciiTheme="minorEastAsia" w:hAnsiTheme="minorEastAsia" w:eastAsiaTheme="minorEastAsia"/>
                <w:sz w:val="18"/>
                <w:szCs w:val="18"/>
              </w:rPr>
              <w:t>目标</w:t>
            </w:r>
          </w:p>
        </w:tc>
        <w:tc>
          <w:tcPr>
            <w:tcW w:w="3260" w:type="dxa"/>
            <w:vAlign w:val="center"/>
          </w:tcPr>
          <w:p w14:paraId="16964290">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毕业要求2 学科知识</w:t>
            </w:r>
          </w:p>
        </w:tc>
        <w:tc>
          <w:tcPr>
            <w:tcW w:w="3654" w:type="dxa"/>
            <w:vAlign w:val="center"/>
          </w:tcPr>
          <w:p w14:paraId="1D843EDE">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毕业要求3 研究能力和创新意识</w:t>
            </w:r>
          </w:p>
        </w:tc>
        <w:tc>
          <w:tcPr>
            <w:tcW w:w="3292" w:type="dxa"/>
            <w:vAlign w:val="center"/>
          </w:tcPr>
          <w:p w14:paraId="756C9918">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w:t>
            </w:r>
            <w:r>
              <w:rPr>
                <w:rFonts w:asciiTheme="minorEastAsia" w:hAnsiTheme="minorEastAsia" w:eastAsiaTheme="minorEastAsia"/>
                <w:sz w:val="18"/>
                <w:szCs w:val="18"/>
              </w:rPr>
              <w:t>8</w:t>
            </w:r>
            <w:r>
              <w:rPr>
                <w:rFonts w:hint="eastAsia" w:asciiTheme="minorEastAsia" w:hAnsiTheme="minorEastAsia" w:eastAsiaTheme="minorEastAsia"/>
                <w:sz w:val="18"/>
                <w:szCs w:val="18"/>
              </w:rPr>
              <w:t xml:space="preserve"> 国际视野</w:t>
            </w:r>
          </w:p>
        </w:tc>
      </w:tr>
      <w:tr w14:paraId="098C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490" w:hRule="atLeast"/>
        </w:trPr>
        <w:tc>
          <w:tcPr>
            <w:tcW w:w="934" w:type="dxa"/>
            <w:vAlign w:val="center"/>
          </w:tcPr>
          <w:p w14:paraId="7B8B3AF6">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961" w:type="dxa"/>
            <w:vAlign w:val="center"/>
          </w:tcPr>
          <w:p w14:paraId="2761D798">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掌握微观经济学的基本概念和分析方法</w:t>
            </w:r>
          </w:p>
        </w:tc>
        <w:tc>
          <w:tcPr>
            <w:tcW w:w="3260" w:type="dxa"/>
            <w:vAlign w:val="center"/>
          </w:tcPr>
          <w:p w14:paraId="6F98AF2B">
            <w:pPr>
              <w:pStyle w:val="2"/>
              <w:adjustRightInd w:val="0"/>
              <w:snapToGrid w:val="0"/>
              <w:spacing w:line="400" w:lineRule="exact"/>
              <w:ind w:firstLine="0"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2-2 系统掌握从事经济与管理领域工作所需的专业基础知识，能运用相应的知识进行问题分析和深入思考。</w:t>
            </w:r>
          </w:p>
        </w:tc>
        <w:tc>
          <w:tcPr>
            <w:tcW w:w="3654" w:type="dxa"/>
            <w:vAlign w:val="center"/>
          </w:tcPr>
          <w:p w14:paraId="4F84F35D">
            <w:pPr>
              <w:pStyle w:val="2"/>
              <w:adjustRightInd w:val="0"/>
              <w:snapToGrid w:val="0"/>
              <w:spacing w:line="400" w:lineRule="exact"/>
              <w:ind w:firstLine="0"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3-2 掌握基本的经济学建模方法，能够根据研究方案，按照合理步骤获取数据并进行分析计算，具备基础的科研创新能力。</w:t>
            </w:r>
          </w:p>
        </w:tc>
        <w:tc>
          <w:tcPr>
            <w:tcW w:w="3292" w:type="dxa"/>
            <w:vAlign w:val="center"/>
          </w:tcPr>
          <w:p w14:paraId="3A79229C">
            <w:pPr>
              <w:pStyle w:val="2"/>
              <w:adjustRightInd w:val="0"/>
              <w:snapToGrid w:val="0"/>
              <w:spacing w:line="400" w:lineRule="exact"/>
              <w:ind w:firstLine="0" w:firstLineChars="0"/>
              <w:jc w:val="left"/>
              <w:rPr>
                <w:rFonts w:asciiTheme="minorEastAsia" w:hAnsiTheme="minorEastAsia" w:eastAsiaTheme="minorEastAsia"/>
                <w:sz w:val="18"/>
                <w:szCs w:val="18"/>
              </w:rPr>
            </w:pPr>
          </w:p>
        </w:tc>
      </w:tr>
      <w:tr w14:paraId="0A0A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1062" w:hRule="atLeast"/>
        </w:trPr>
        <w:tc>
          <w:tcPr>
            <w:tcW w:w="934" w:type="dxa"/>
            <w:vAlign w:val="center"/>
          </w:tcPr>
          <w:p w14:paraId="5AF2BF63">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961" w:type="dxa"/>
            <w:vAlign w:val="center"/>
          </w:tcPr>
          <w:p w14:paraId="2DA529E2">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运用微观经济学知识分析现实生活中的微观经济现象</w:t>
            </w:r>
          </w:p>
        </w:tc>
        <w:tc>
          <w:tcPr>
            <w:tcW w:w="3260" w:type="dxa"/>
            <w:vAlign w:val="center"/>
          </w:tcPr>
          <w:p w14:paraId="344492AD">
            <w:pPr>
              <w:pStyle w:val="2"/>
              <w:adjustRightInd w:val="0"/>
              <w:snapToGrid w:val="0"/>
              <w:spacing w:line="400" w:lineRule="exact"/>
              <w:ind w:firstLine="0" w:firstLineChars="0"/>
              <w:jc w:val="left"/>
              <w:rPr>
                <w:rFonts w:asciiTheme="minorEastAsia" w:hAnsiTheme="minorEastAsia" w:eastAsiaTheme="minorEastAsia"/>
                <w:sz w:val="18"/>
                <w:szCs w:val="18"/>
              </w:rPr>
            </w:pPr>
          </w:p>
        </w:tc>
        <w:tc>
          <w:tcPr>
            <w:tcW w:w="3654" w:type="dxa"/>
            <w:vAlign w:val="center"/>
          </w:tcPr>
          <w:p w14:paraId="45BBCCF1">
            <w:pPr>
              <w:pStyle w:val="2"/>
              <w:adjustRightInd w:val="0"/>
              <w:snapToGrid w:val="0"/>
              <w:spacing w:line="400" w:lineRule="exact"/>
              <w:ind w:firstLine="0"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3-1 了解经济学与国际经济与贸易领域的最新发展趋势，具有创新意识和创新思维。</w:t>
            </w:r>
          </w:p>
        </w:tc>
        <w:tc>
          <w:tcPr>
            <w:tcW w:w="3292" w:type="dxa"/>
            <w:vAlign w:val="center"/>
          </w:tcPr>
          <w:p w14:paraId="50B20813">
            <w:pPr>
              <w:pStyle w:val="2"/>
              <w:adjustRightInd w:val="0"/>
              <w:snapToGrid w:val="0"/>
              <w:spacing w:line="400" w:lineRule="exact"/>
              <w:ind w:firstLine="0" w:firstLineChars="0"/>
              <w:jc w:val="left"/>
              <w:rPr>
                <w:rFonts w:asciiTheme="minorEastAsia" w:hAnsiTheme="minorEastAsia" w:eastAsiaTheme="minorEastAsia"/>
                <w:sz w:val="18"/>
                <w:szCs w:val="18"/>
              </w:rPr>
            </w:pPr>
          </w:p>
        </w:tc>
      </w:tr>
      <w:tr w14:paraId="4E3B9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42366DF0">
            <w:pPr>
              <w:adjustRightInd w:val="0"/>
              <w:snapToGrid w:val="0"/>
              <w:spacing w:line="4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961" w:type="dxa"/>
            <w:vAlign w:val="center"/>
          </w:tcPr>
          <w:p w14:paraId="3D24569F">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运用马克思主义政治经济学的基本原理，批判性地分析西方经济学</w:t>
            </w:r>
          </w:p>
        </w:tc>
        <w:tc>
          <w:tcPr>
            <w:tcW w:w="3260" w:type="dxa"/>
            <w:vAlign w:val="center"/>
          </w:tcPr>
          <w:p w14:paraId="361BE1B6">
            <w:pPr>
              <w:pStyle w:val="2"/>
              <w:adjustRightInd w:val="0"/>
              <w:snapToGrid w:val="0"/>
              <w:spacing w:line="400" w:lineRule="exact"/>
              <w:ind w:firstLine="0" w:firstLineChars="0"/>
              <w:jc w:val="left"/>
              <w:rPr>
                <w:rFonts w:asciiTheme="minorEastAsia" w:hAnsiTheme="minorEastAsia" w:eastAsiaTheme="minorEastAsia"/>
                <w:sz w:val="18"/>
                <w:szCs w:val="18"/>
              </w:rPr>
            </w:pPr>
          </w:p>
        </w:tc>
        <w:tc>
          <w:tcPr>
            <w:tcW w:w="3654" w:type="dxa"/>
            <w:vAlign w:val="center"/>
          </w:tcPr>
          <w:p w14:paraId="66AED5B0">
            <w:pPr>
              <w:pStyle w:val="2"/>
              <w:adjustRightInd w:val="0"/>
              <w:snapToGrid w:val="0"/>
              <w:spacing w:line="400" w:lineRule="exact"/>
              <w:ind w:firstLine="0" w:firstLineChars="0"/>
              <w:jc w:val="left"/>
              <w:rPr>
                <w:rFonts w:asciiTheme="minorEastAsia" w:hAnsiTheme="minorEastAsia" w:eastAsiaTheme="minorEastAsia"/>
                <w:sz w:val="18"/>
                <w:szCs w:val="18"/>
              </w:rPr>
            </w:pPr>
          </w:p>
        </w:tc>
        <w:tc>
          <w:tcPr>
            <w:tcW w:w="3292" w:type="dxa"/>
            <w:vAlign w:val="center"/>
          </w:tcPr>
          <w:p w14:paraId="5C48A138">
            <w:pPr>
              <w:pStyle w:val="2"/>
              <w:adjustRightInd w:val="0"/>
              <w:snapToGrid w:val="0"/>
              <w:spacing w:line="400" w:lineRule="exact"/>
              <w:ind w:firstLine="0"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8-1 了解国际经济与贸易领域的学术前沿,熟悉获取贸易投资数据和学术知识的渠道。</w:t>
            </w:r>
          </w:p>
        </w:tc>
      </w:tr>
    </w:tbl>
    <w:p w14:paraId="4C4915E5">
      <w:pPr>
        <w:pStyle w:val="2"/>
        <w:adjustRightInd w:val="0"/>
        <w:snapToGrid w:val="0"/>
        <w:spacing w:before="120" w:beforeLines="50" w:after="120" w:afterLines="50"/>
        <w:ind w:firstLine="241" w:firstLineChars="100"/>
        <w:rPr>
          <w:rFonts w:ascii="宋体" w:hAnsi="宋体"/>
          <w:b/>
          <w:i/>
          <w:sz w:val="24"/>
        </w:rPr>
      </w:pPr>
      <w:r>
        <w:rPr>
          <w:rFonts w:hint="eastAsia" w:ascii="宋体" w:hAnsi="宋体"/>
          <w:b/>
          <w:sz w:val="24"/>
        </w:rPr>
        <w:t>四、课程教学内容及学时分配</w:t>
      </w:r>
    </w:p>
    <w:p w14:paraId="2AD9DD31">
      <w:pPr>
        <w:adjustRightInd w:val="0"/>
        <w:snapToGrid w:val="0"/>
        <w:spacing w:line="360" w:lineRule="auto"/>
        <w:ind w:firstLine="361" w:firstLineChars="150"/>
        <w:rPr>
          <w:rFonts w:ascii="宋体" w:hAnsi="宋体"/>
          <w:b/>
          <w:sz w:val="24"/>
        </w:rPr>
      </w:pPr>
      <w:r>
        <w:rPr>
          <w:rFonts w:hint="eastAsia" w:ascii="宋体" w:hAnsi="宋体"/>
          <w:b/>
          <w:sz w:val="24"/>
        </w:rPr>
        <w:t>1．理论教学安排</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59C3A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030762F7">
            <w:pPr>
              <w:adjustRightInd w:val="0"/>
              <w:snapToGrid w:val="0"/>
              <w:spacing w:line="400" w:lineRule="exact"/>
              <w:jc w:val="center"/>
              <w:rPr>
                <w:rFonts w:ascii="宋体" w:hAnsi="宋体"/>
                <w:sz w:val="18"/>
                <w:szCs w:val="18"/>
              </w:rPr>
            </w:pPr>
            <w:r>
              <w:rPr>
                <w:rFonts w:hint="eastAsia" w:ascii="宋体" w:hAnsi="宋体"/>
                <w:sz w:val="18"/>
                <w:szCs w:val="18"/>
              </w:rPr>
              <w:t>序号</w:t>
            </w:r>
          </w:p>
        </w:tc>
        <w:tc>
          <w:tcPr>
            <w:tcW w:w="1374" w:type="dxa"/>
            <w:vMerge w:val="restart"/>
            <w:shd w:val="clear" w:color="auto" w:fill="auto"/>
            <w:vAlign w:val="center"/>
          </w:tcPr>
          <w:p w14:paraId="4D6C601E">
            <w:pPr>
              <w:adjustRightInd w:val="0"/>
              <w:snapToGrid w:val="0"/>
              <w:spacing w:line="400" w:lineRule="exact"/>
              <w:jc w:val="center"/>
              <w:rPr>
                <w:rFonts w:ascii="宋体" w:hAnsi="宋体"/>
                <w:sz w:val="18"/>
                <w:szCs w:val="18"/>
              </w:rPr>
            </w:pPr>
            <w:r>
              <w:rPr>
                <w:rFonts w:hint="eastAsia" w:ascii="宋体" w:hAnsi="宋体"/>
                <w:sz w:val="18"/>
                <w:szCs w:val="18"/>
              </w:rPr>
              <w:t>章节或知识</w:t>
            </w:r>
            <w:r>
              <w:rPr>
                <w:rFonts w:ascii="宋体" w:hAnsi="宋体"/>
                <w:sz w:val="18"/>
                <w:szCs w:val="18"/>
              </w:rPr>
              <w:t>点</w:t>
            </w:r>
          </w:p>
        </w:tc>
        <w:tc>
          <w:tcPr>
            <w:tcW w:w="1838" w:type="dxa"/>
            <w:vMerge w:val="restart"/>
            <w:shd w:val="clear" w:color="auto" w:fill="auto"/>
            <w:vAlign w:val="center"/>
          </w:tcPr>
          <w:p w14:paraId="51B03631">
            <w:pPr>
              <w:adjustRightInd w:val="0"/>
              <w:snapToGrid w:val="0"/>
              <w:spacing w:line="400" w:lineRule="exact"/>
              <w:jc w:val="center"/>
              <w:rPr>
                <w:rFonts w:ascii="宋体" w:hAnsi="宋体"/>
                <w:sz w:val="18"/>
                <w:szCs w:val="18"/>
              </w:rPr>
            </w:pPr>
            <w:r>
              <w:rPr>
                <w:rFonts w:hint="eastAsia" w:ascii="宋体" w:hAnsi="宋体"/>
                <w:sz w:val="18"/>
                <w:szCs w:val="18"/>
              </w:rPr>
              <w:t>教学内容</w:t>
            </w:r>
          </w:p>
        </w:tc>
        <w:tc>
          <w:tcPr>
            <w:tcW w:w="1600" w:type="dxa"/>
            <w:vMerge w:val="restart"/>
            <w:shd w:val="clear" w:color="auto" w:fill="auto"/>
            <w:vAlign w:val="center"/>
          </w:tcPr>
          <w:p w14:paraId="701BD7BB">
            <w:pPr>
              <w:adjustRightInd w:val="0"/>
              <w:snapToGrid w:val="0"/>
              <w:spacing w:line="400" w:lineRule="exact"/>
              <w:jc w:val="center"/>
              <w:rPr>
                <w:rFonts w:ascii="宋体" w:hAnsi="宋体"/>
                <w:sz w:val="18"/>
                <w:szCs w:val="18"/>
              </w:rPr>
            </w:pPr>
            <w:r>
              <w:rPr>
                <w:rFonts w:hint="eastAsia" w:ascii="宋体" w:hAnsi="宋体"/>
                <w:sz w:val="18"/>
                <w:szCs w:val="18"/>
              </w:rPr>
              <w:t>教学重点、难点，课程思政要素</w:t>
            </w:r>
          </w:p>
        </w:tc>
        <w:tc>
          <w:tcPr>
            <w:tcW w:w="625" w:type="dxa"/>
            <w:vMerge w:val="restart"/>
            <w:shd w:val="clear" w:color="auto" w:fill="auto"/>
            <w:vAlign w:val="center"/>
          </w:tcPr>
          <w:p w14:paraId="77300A48">
            <w:pPr>
              <w:adjustRightInd w:val="0"/>
              <w:snapToGrid w:val="0"/>
              <w:spacing w:line="400" w:lineRule="exact"/>
              <w:jc w:val="center"/>
              <w:rPr>
                <w:rFonts w:ascii="宋体" w:hAnsi="宋体"/>
                <w:sz w:val="18"/>
                <w:szCs w:val="18"/>
              </w:rPr>
            </w:pPr>
            <w:r>
              <w:rPr>
                <w:rFonts w:hint="eastAsia" w:ascii="宋体" w:hAnsi="宋体"/>
                <w:sz w:val="18"/>
                <w:szCs w:val="18"/>
              </w:rPr>
              <w:t>学时</w:t>
            </w:r>
          </w:p>
          <w:p w14:paraId="090754FC">
            <w:pPr>
              <w:adjustRightInd w:val="0"/>
              <w:snapToGrid w:val="0"/>
              <w:spacing w:line="400" w:lineRule="exact"/>
              <w:jc w:val="center"/>
              <w:rPr>
                <w:rFonts w:ascii="宋体" w:hAnsi="宋体"/>
                <w:sz w:val="18"/>
                <w:szCs w:val="18"/>
              </w:rPr>
            </w:pPr>
            <w:r>
              <w:rPr>
                <w:rFonts w:hint="eastAsia" w:ascii="宋体" w:hAnsi="宋体"/>
                <w:sz w:val="18"/>
                <w:szCs w:val="18"/>
              </w:rPr>
              <w:t>分配</w:t>
            </w:r>
          </w:p>
        </w:tc>
        <w:tc>
          <w:tcPr>
            <w:tcW w:w="3599" w:type="dxa"/>
            <w:vMerge w:val="restart"/>
            <w:shd w:val="clear" w:color="auto" w:fill="auto"/>
            <w:vAlign w:val="center"/>
          </w:tcPr>
          <w:p w14:paraId="64551311">
            <w:pPr>
              <w:adjustRightInd w:val="0"/>
              <w:snapToGrid w:val="0"/>
              <w:spacing w:line="400" w:lineRule="exact"/>
              <w:jc w:val="center"/>
              <w:rPr>
                <w:rFonts w:ascii="宋体" w:hAnsi="宋体"/>
                <w:sz w:val="18"/>
                <w:szCs w:val="18"/>
              </w:rPr>
            </w:pPr>
            <w:r>
              <w:rPr>
                <w:rFonts w:hint="eastAsia" w:ascii="宋体" w:hAnsi="宋体"/>
                <w:sz w:val="18"/>
                <w:szCs w:val="18"/>
              </w:rPr>
              <w:t>教学要求</w:t>
            </w:r>
          </w:p>
          <w:p w14:paraId="4782D166">
            <w:pPr>
              <w:adjustRightInd w:val="0"/>
              <w:snapToGrid w:val="0"/>
              <w:spacing w:line="400" w:lineRule="exact"/>
              <w:jc w:val="center"/>
              <w:rPr>
                <w:rFonts w:ascii="宋体" w:hAnsi="宋体"/>
                <w:sz w:val="18"/>
                <w:szCs w:val="18"/>
              </w:rPr>
            </w:pPr>
            <w:r>
              <w:rPr>
                <w:rFonts w:hint="eastAsia" w:ascii="宋体" w:hAnsi="宋体"/>
                <w:sz w:val="18"/>
                <w:szCs w:val="18"/>
              </w:rPr>
              <w:t>（明确知识、能力、素质要求，</w:t>
            </w:r>
          </w:p>
          <w:p w14:paraId="5912E42C">
            <w:pPr>
              <w:adjustRightInd w:val="0"/>
              <w:snapToGrid w:val="0"/>
              <w:spacing w:line="400" w:lineRule="exact"/>
              <w:jc w:val="center"/>
              <w:rPr>
                <w:rFonts w:ascii="宋体" w:hAnsi="宋体"/>
                <w:sz w:val="18"/>
                <w:szCs w:val="18"/>
              </w:rPr>
            </w:pPr>
            <w:r>
              <w:rPr>
                <w:rFonts w:hint="eastAsia" w:ascii="宋体" w:hAnsi="宋体"/>
                <w:sz w:val="18"/>
                <w:szCs w:val="18"/>
              </w:rPr>
              <w:t>应包含课程思政要求）</w:t>
            </w:r>
          </w:p>
        </w:tc>
        <w:tc>
          <w:tcPr>
            <w:tcW w:w="1400" w:type="dxa"/>
            <w:vMerge w:val="restart"/>
            <w:shd w:val="clear" w:color="auto" w:fill="auto"/>
            <w:vAlign w:val="center"/>
          </w:tcPr>
          <w:p w14:paraId="44C85EA0">
            <w:pPr>
              <w:adjustRightInd w:val="0"/>
              <w:snapToGrid w:val="0"/>
              <w:spacing w:line="400" w:lineRule="exact"/>
              <w:jc w:val="center"/>
              <w:rPr>
                <w:rFonts w:ascii="宋体" w:hAnsi="宋体"/>
                <w:sz w:val="18"/>
                <w:szCs w:val="18"/>
              </w:rPr>
            </w:pPr>
            <w:r>
              <w:rPr>
                <w:rFonts w:hint="eastAsia" w:ascii="宋体" w:hAnsi="宋体"/>
                <w:sz w:val="18"/>
                <w:szCs w:val="18"/>
              </w:rPr>
              <w:t>教学方式</w:t>
            </w:r>
          </w:p>
        </w:tc>
        <w:tc>
          <w:tcPr>
            <w:tcW w:w="2213" w:type="dxa"/>
            <w:gridSpan w:val="2"/>
            <w:shd w:val="clear" w:color="auto" w:fill="auto"/>
            <w:vAlign w:val="center"/>
          </w:tcPr>
          <w:p w14:paraId="55E2F684">
            <w:pPr>
              <w:adjustRightInd w:val="0"/>
              <w:snapToGrid w:val="0"/>
              <w:spacing w:line="400" w:lineRule="exact"/>
              <w:jc w:val="center"/>
              <w:rPr>
                <w:rFonts w:ascii="宋体" w:hAnsi="宋体"/>
                <w:sz w:val="18"/>
                <w:szCs w:val="18"/>
              </w:rPr>
            </w:pPr>
            <w:r>
              <w:rPr>
                <w:rFonts w:hint="eastAsia" w:ascii="宋体" w:hAnsi="宋体"/>
                <w:sz w:val="18"/>
                <w:szCs w:val="18"/>
              </w:rPr>
              <w:t>学生任务</w:t>
            </w:r>
          </w:p>
        </w:tc>
        <w:tc>
          <w:tcPr>
            <w:tcW w:w="1031" w:type="dxa"/>
            <w:vMerge w:val="restart"/>
            <w:shd w:val="clear" w:color="auto" w:fill="auto"/>
            <w:vAlign w:val="center"/>
          </w:tcPr>
          <w:p w14:paraId="7F181059">
            <w:pPr>
              <w:adjustRightInd w:val="0"/>
              <w:snapToGrid w:val="0"/>
              <w:spacing w:line="400" w:lineRule="exact"/>
              <w:jc w:val="center"/>
              <w:rPr>
                <w:rFonts w:ascii="宋体" w:hAnsi="宋体"/>
                <w:sz w:val="18"/>
                <w:szCs w:val="18"/>
              </w:rPr>
            </w:pPr>
            <w:r>
              <w:rPr>
                <w:rFonts w:hint="eastAsia" w:ascii="宋体" w:hAnsi="宋体"/>
                <w:sz w:val="18"/>
                <w:szCs w:val="18"/>
              </w:rPr>
              <w:t>所支撑</w:t>
            </w:r>
          </w:p>
          <w:p w14:paraId="593823D6">
            <w:pPr>
              <w:adjustRightInd w:val="0"/>
              <w:snapToGrid w:val="0"/>
              <w:spacing w:line="400" w:lineRule="exact"/>
              <w:jc w:val="center"/>
              <w:rPr>
                <w:rFonts w:ascii="宋体" w:hAnsi="宋体"/>
                <w:sz w:val="18"/>
                <w:szCs w:val="18"/>
              </w:rPr>
            </w:pPr>
            <w:r>
              <w:rPr>
                <w:rFonts w:hint="eastAsia" w:ascii="宋体" w:hAnsi="宋体"/>
                <w:sz w:val="18"/>
                <w:szCs w:val="18"/>
              </w:rPr>
              <w:t>课程目标</w:t>
            </w:r>
            <w:r>
              <w:rPr>
                <w:rFonts w:hint="eastAsia" w:ascii="宋体" w:hAnsi="宋体"/>
                <w:sz w:val="18"/>
                <w:szCs w:val="18"/>
                <w:vertAlign w:val="superscript"/>
              </w:rPr>
              <w:t>*</w:t>
            </w:r>
          </w:p>
        </w:tc>
      </w:tr>
      <w:tr w14:paraId="1C0B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42B0EF3F">
            <w:pPr>
              <w:adjustRightInd w:val="0"/>
              <w:snapToGrid w:val="0"/>
              <w:spacing w:line="400" w:lineRule="exact"/>
              <w:jc w:val="center"/>
              <w:rPr>
                <w:rFonts w:ascii="宋体" w:hAnsi="宋体"/>
                <w:sz w:val="18"/>
                <w:szCs w:val="18"/>
              </w:rPr>
            </w:pPr>
          </w:p>
        </w:tc>
        <w:tc>
          <w:tcPr>
            <w:tcW w:w="1374" w:type="dxa"/>
            <w:vMerge w:val="continue"/>
            <w:shd w:val="clear" w:color="auto" w:fill="auto"/>
            <w:vAlign w:val="center"/>
          </w:tcPr>
          <w:p w14:paraId="18D726DF">
            <w:pPr>
              <w:adjustRightInd w:val="0"/>
              <w:snapToGrid w:val="0"/>
              <w:spacing w:line="400" w:lineRule="exact"/>
              <w:jc w:val="center"/>
              <w:rPr>
                <w:rFonts w:ascii="宋体" w:hAnsi="宋体"/>
                <w:sz w:val="18"/>
                <w:szCs w:val="18"/>
              </w:rPr>
            </w:pPr>
          </w:p>
        </w:tc>
        <w:tc>
          <w:tcPr>
            <w:tcW w:w="1838" w:type="dxa"/>
            <w:vMerge w:val="continue"/>
            <w:shd w:val="clear" w:color="auto" w:fill="auto"/>
            <w:vAlign w:val="center"/>
          </w:tcPr>
          <w:p w14:paraId="10FAEA78">
            <w:pPr>
              <w:adjustRightInd w:val="0"/>
              <w:snapToGrid w:val="0"/>
              <w:spacing w:line="400" w:lineRule="exact"/>
              <w:jc w:val="center"/>
              <w:rPr>
                <w:rFonts w:ascii="宋体" w:hAnsi="宋体"/>
                <w:sz w:val="18"/>
                <w:szCs w:val="18"/>
              </w:rPr>
            </w:pPr>
          </w:p>
        </w:tc>
        <w:tc>
          <w:tcPr>
            <w:tcW w:w="1600" w:type="dxa"/>
            <w:vMerge w:val="continue"/>
            <w:shd w:val="clear" w:color="auto" w:fill="auto"/>
            <w:vAlign w:val="center"/>
          </w:tcPr>
          <w:p w14:paraId="0501AC94">
            <w:pPr>
              <w:adjustRightInd w:val="0"/>
              <w:snapToGrid w:val="0"/>
              <w:spacing w:line="400" w:lineRule="exact"/>
              <w:jc w:val="center"/>
              <w:rPr>
                <w:rFonts w:ascii="宋体" w:hAnsi="宋体"/>
                <w:sz w:val="18"/>
                <w:szCs w:val="18"/>
              </w:rPr>
            </w:pPr>
          </w:p>
        </w:tc>
        <w:tc>
          <w:tcPr>
            <w:tcW w:w="625" w:type="dxa"/>
            <w:vMerge w:val="continue"/>
            <w:shd w:val="clear" w:color="auto" w:fill="auto"/>
            <w:vAlign w:val="center"/>
          </w:tcPr>
          <w:p w14:paraId="2C4658F9">
            <w:pPr>
              <w:adjustRightInd w:val="0"/>
              <w:snapToGrid w:val="0"/>
              <w:spacing w:line="400" w:lineRule="exact"/>
              <w:jc w:val="center"/>
              <w:rPr>
                <w:rFonts w:ascii="宋体" w:hAnsi="宋体"/>
                <w:sz w:val="18"/>
                <w:szCs w:val="18"/>
              </w:rPr>
            </w:pPr>
          </w:p>
        </w:tc>
        <w:tc>
          <w:tcPr>
            <w:tcW w:w="3599" w:type="dxa"/>
            <w:vMerge w:val="continue"/>
            <w:shd w:val="clear" w:color="auto" w:fill="auto"/>
            <w:vAlign w:val="center"/>
          </w:tcPr>
          <w:p w14:paraId="21D00C92">
            <w:pPr>
              <w:adjustRightInd w:val="0"/>
              <w:snapToGrid w:val="0"/>
              <w:spacing w:line="400" w:lineRule="exact"/>
              <w:jc w:val="center"/>
              <w:rPr>
                <w:rFonts w:ascii="宋体" w:hAnsi="宋体"/>
                <w:sz w:val="18"/>
                <w:szCs w:val="18"/>
              </w:rPr>
            </w:pPr>
          </w:p>
        </w:tc>
        <w:tc>
          <w:tcPr>
            <w:tcW w:w="1400" w:type="dxa"/>
            <w:vMerge w:val="continue"/>
            <w:shd w:val="clear" w:color="auto" w:fill="auto"/>
            <w:vAlign w:val="center"/>
          </w:tcPr>
          <w:p w14:paraId="457EF4C9">
            <w:pPr>
              <w:adjustRightInd w:val="0"/>
              <w:snapToGrid w:val="0"/>
              <w:spacing w:line="400" w:lineRule="exact"/>
              <w:jc w:val="center"/>
              <w:rPr>
                <w:rFonts w:ascii="宋体" w:hAnsi="宋体"/>
                <w:sz w:val="18"/>
                <w:szCs w:val="18"/>
              </w:rPr>
            </w:pPr>
          </w:p>
        </w:tc>
        <w:tc>
          <w:tcPr>
            <w:tcW w:w="988" w:type="dxa"/>
            <w:shd w:val="clear" w:color="auto" w:fill="auto"/>
            <w:vAlign w:val="center"/>
          </w:tcPr>
          <w:p w14:paraId="3281A241">
            <w:pPr>
              <w:adjustRightInd w:val="0"/>
              <w:snapToGrid w:val="0"/>
              <w:spacing w:line="400" w:lineRule="exact"/>
              <w:jc w:val="center"/>
              <w:rPr>
                <w:rFonts w:ascii="宋体" w:hAnsi="宋体"/>
                <w:sz w:val="18"/>
                <w:szCs w:val="18"/>
              </w:rPr>
            </w:pPr>
            <w:r>
              <w:rPr>
                <w:rFonts w:hint="eastAsia" w:ascii="宋体" w:hAnsi="宋体"/>
                <w:sz w:val="18"/>
                <w:szCs w:val="18"/>
              </w:rPr>
              <w:t>作业要求</w:t>
            </w:r>
          </w:p>
        </w:tc>
        <w:tc>
          <w:tcPr>
            <w:tcW w:w="1225" w:type="dxa"/>
            <w:shd w:val="clear" w:color="auto" w:fill="auto"/>
            <w:vAlign w:val="center"/>
          </w:tcPr>
          <w:p w14:paraId="323A6C49">
            <w:pPr>
              <w:adjustRightInd w:val="0"/>
              <w:snapToGrid w:val="0"/>
              <w:spacing w:line="400" w:lineRule="exact"/>
              <w:jc w:val="center"/>
              <w:rPr>
                <w:rFonts w:ascii="宋体" w:hAnsi="宋体"/>
                <w:sz w:val="18"/>
                <w:szCs w:val="18"/>
              </w:rPr>
            </w:pPr>
            <w:r>
              <w:rPr>
                <w:rFonts w:hint="eastAsia" w:ascii="宋体" w:hAnsi="宋体"/>
                <w:sz w:val="18"/>
                <w:szCs w:val="18"/>
              </w:rPr>
              <w:t>其他要求(自学/讨论）</w:t>
            </w:r>
          </w:p>
        </w:tc>
        <w:tc>
          <w:tcPr>
            <w:tcW w:w="1031" w:type="dxa"/>
            <w:vMerge w:val="continue"/>
            <w:shd w:val="clear" w:color="auto" w:fill="auto"/>
            <w:vAlign w:val="center"/>
          </w:tcPr>
          <w:p w14:paraId="0658E9BD">
            <w:pPr>
              <w:adjustRightInd w:val="0"/>
              <w:snapToGrid w:val="0"/>
              <w:spacing w:line="400" w:lineRule="exact"/>
              <w:jc w:val="center"/>
              <w:rPr>
                <w:rFonts w:ascii="宋体" w:hAnsi="宋体"/>
                <w:sz w:val="18"/>
                <w:szCs w:val="18"/>
              </w:rPr>
            </w:pPr>
          </w:p>
        </w:tc>
      </w:tr>
      <w:tr w14:paraId="7DEF5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08FE74E1">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374" w:type="dxa"/>
            <w:shd w:val="clear" w:color="auto" w:fill="auto"/>
            <w:vAlign w:val="center"/>
          </w:tcPr>
          <w:p w14:paraId="24D68DF1">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导论</w:t>
            </w:r>
          </w:p>
        </w:tc>
        <w:tc>
          <w:tcPr>
            <w:tcW w:w="1838" w:type="dxa"/>
            <w:shd w:val="clear" w:color="auto" w:fill="auto"/>
            <w:vAlign w:val="center"/>
          </w:tcPr>
          <w:p w14:paraId="0EDE9CB8">
            <w:pPr>
              <w:numPr>
                <w:ilvl w:val="0"/>
                <w:numId w:val="1"/>
              </w:numPr>
              <w:adjustRightInd w:val="0"/>
              <w:snapToGrid w:val="0"/>
              <w:spacing w:line="300" w:lineRule="auto"/>
              <w:ind w:left="237" w:hanging="237"/>
              <w:rPr>
                <w:sz w:val="18"/>
                <w:szCs w:val="18"/>
              </w:rPr>
            </w:pPr>
            <w:r>
              <w:rPr>
                <w:rFonts w:hint="eastAsia"/>
                <w:sz w:val="18"/>
                <w:szCs w:val="18"/>
              </w:rPr>
              <w:t>西方经济学的概念和发展</w:t>
            </w:r>
          </w:p>
          <w:p w14:paraId="0D2F019C">
            <w:pPr>
              <w:numPr>
                <w:ilvl w:val="0"/>
                <w:numId w:val="1"/>
              </w:numPr>
              <w:adjustRightInd w:val="0"/>
              <w:snapToGrid w:val="0"/>
              <w:spacing w:line="300" w:lineRule="auto"/>
              <w:ind w:left="237" w:hanging="237"/>
              <w:rPr>
                <w:sz w:val="18"/>
                <w:szCs w:val="18"/>
              </w:rPr>
            </w:pPr>
            <w:r>
              <w:rPr>
                <w:rFonts w:hint="eastAsia"/>
                <w:sz w:val="18"/>
                <w:szCs w:val="18"/>
              </w:rPr>
              <w:t>西方经济学的研究对象</w:t>
            </w:r>
          </w:p>
          <w:p w14:paraId="3292C0EB">
            <w:pPr>
              <w:numPr>
                <w:ilvl w:val="0"/>
                <w:numId w:val="1"/>
              </w:numPr>
              <w:adjustRightInd w:val="0"/>
              <w:snapToGrid w:val="0"/>
              <w:spacing w:line="300" w:lineRule="auto"/>
              <w:ind w:left="237" w:hanging="237"/>
              <w:rPr>
                <w:rFonts w:hint="eastAsia" w:asciiTheme="minorEastAsia" w:hAnsiTheme="minorEastAsia"/>
                <w:sz w:val="18"/>
                <w:szCs w:val="18"/>
              </w:rPr>
            </w:pPr>
            <w:r>
              <w:rPr>
                <w:rFonts w:hint="eastAsia"/>
                <w:sz w:val="18"/>
                <w:szCs w:val="18"/>
              </w:rPr>
              <w:t>西方经济学的研究方法</w:t>
            </w:r>
          </w:p>
          <w:p w14:paraId="561024DA">
            <w:pPr>
              <w:numPr>
                <w:ilvl w:val="0"/>
                <w:numId w:val="1"/>
              </w:numPr>
              <w:adjustRightInd w:val="0"/>
              <w:snapToGrid w:val="0"/>
              <w:spacing w:line="300" w:lineRule="auto"/>
              <w:ind w:left="237" w:hanging="237"/>
              <w:rPr>
                <w:rFonts w:asciiTheme="minorEastAsia" w:hAnsiTheme="minorEastAsia"/>
                <w:sz w:val="18"/>
                <w:szCs w:val="18"/>
              </w:rPr>
            </w:pPr>
            <w:r>
              <w:rPr>
                <w:rFonts w:hint="eastAsia"/>
                <w:sz w:val="18"/>
                <w:szCs w:val="18"/>
              </w:rPr>
              <w:t>怎样学习西方经济学</w:t>
            </w:r>
          </w:p>
        </w:tc>
        <w:tc>
          <w:tcPr>
            <w:tcW w:w="1600" w:type="dxa"/>
            <w:shd w:val="clear" w:color="auto" w:fill="auto"/>
            <w:vAlign w:val="center"/>
          </w:tcPr>
          <w:p w14:paraId="479A77BF">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教学重点：</w:t>
            </w:r>
          </w:p>
          <w:p w14:paraId="653429CC">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经济学原理</w:t>
            </w:r>
          </w:p>
          <w:p w14:paraId="3FD72144">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教学难点：</w:t>
            </w:r>
          </w:p>
          <w:p w14:paraId="351BA3E7">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边际分析</w:t>
            </w:r>
          </w:p>
          <w:p w14:paraId="3E781603">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课程思政要素：</w:t>
            </w:r>
          </w:p>
          <w:p w14:paraId="446291EB">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西方经济学的阶级局限</w:t>
            </w:r>
          </w:p>
        </w:tc>
        <w:tc>
          <w:tcPr>
            <w:tcW w:w="625" w:type="dxa"/>
            <w:shd w:val="clear" w:color="auto" w:fill="auto"/>
            <w:vAlign w:val="center"/>
          </w:tcPr>
          <w:p w14:paraId="1484AC3B">
            <w:pPr>
              <w:adjustRightInd w:val="0"/>
              <w:snapToGrid w:val="0"/>
              <w:spacing w:line="400" w:lineRule="exact"/>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3599" w:type="dxa"/>
            <w:shd w:val="clear" w:color="auto" w:fill="auto"/>
            <w:vAlign w:val="center"/>
          </w:tcPr>
          <w:p w14:paraId="6E1F1138">
            <w:pPr>
              <w:adjustRightInd w:val="0"/>
              <w:snapToGrid w:val="0"/>
              <w:spacing w:line="400" w:lineRule="exact"/>
              <w:rPr>
                <w:rFonts w:asciiTheme="minorEastAsia" w:hAnsiTheme="minorEastAsia" w:eastAsiaTheme="minorEastAsia"/>
                <w:sz w:val="18"/>
                <w:szCs w:val="18"/>
              </w:rPr>
            </w:pPr>
            <w:r>
              <w:rPr>
                <w:rFonts w:hint="eastAsia" w:ascii="宋体" w:hAnsi="宋体"/>
                <w:sz w:val="18"/>
                <w:szCs w:val="18"/>
              </w:rPr>
              <w:t>知识、能力、素质要求：</w:t>
            </w:r>
            <w:r>
              <w:rPr>
                <w:rFonts w:hint="eastAsia" w:asciiTheme="minorEastAsia" w:hAnsiTheme="minorEastAsia" w:eastAsiaTheme="minorEastAsia"/>
                <w:sz w:val="18"/>
                <w:szCs w:val="18"/>
              </w:rPr>
              <w:t>了解经济学的研究内容，认识经济学的基本原理和思维方式</w:t>
            </w:r>
          </w:p>
          <w:p w14:paraId="40D00E54">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课程思政要求：能够运用马克思主义批判性地看待西方经济学的阶级局限</w:t>
            </w:r>
          </w:p>
        </w:tc>
        <w:tc>
          <w:tcPr>
            <w:tcW w:w="1400" w:type="dxa"/>
            <w:shd w:val="clear" w:color="auto" w:fill="auto"/>
            <w:vAlign w:val="center"/>
          </w:tcPr>
          <w:p w14:paraId="08C27D84">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讲授、提问和讨论</w:t>
            </w:r>
          </w:p>
        </w:tc>
        <w:tc>
          <w:tcPr>
            <w:tcW w:w="988" w:type="dxa"/>
            <w:shd w:val="clear" w:color="auto" w:fill="auto"/>
            <w:vAlign w:val="center"/>
          </w:tcPr>
          <w:p w14:paraId="2855F1FE">
            <w:pPr>
              <w:adjustRightInd w:val="0"/>
              <w:snapToGrid w:val="0"/>
              <w:spacing w:line="400" w:lineRule="exact"/>
              <w:rPr>
                <w:rFonts w:asciiTheme="minorEastAsia" w:hAnsiTheme="minorEastAsia" w:eastAsiaTheme="minorEastAsia"/>
                <w:sz w:val="18"/>
                <w:szCs w:val="18"/>
              </w:rPr>
            </w:pPr>
          </w:p>
        </w:tc>
        <w:tc>
          <w:tcPr>
            <w:tcW w:w="1225" w:type="dxa"/>
            <w:shd w:val="clear" w:color="auto" w:fill="auto"/>
            <w:vAlign w:val="center"/>
          </w:tcPr>
          <w:p w14:paraId="04316A3B">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教材思考题</w:t>
            </w:r>
          </w:p>
        </w:tc>
        <w:tc>
          <w:tcPr>
            <w:tcW w:w="1031" w:type="dxa"/>
            <w:shd w:val="clear" w:color="auto" w:fill="auto"/>
            <w:vAlign w:val="center"/>
          </w:tcPr>
          <w:p w14:paraId="76C4FB73">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r>
      <w:tr w14:paraId="3EAAF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61D4545D">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374" w:type="dxa"/>
            <w:shd w:val="clear" w:color="auto" w:fill="auto"/>
            <w:vAlign w:val="center"/>
          </w:tcPr>
          <w:p w14:paraId="22CEF31F">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第1章：</w:t>
            </w:r>
          </w:p>
          <w:p w14:paraId="29B564DB">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需求、供给和均衡价格</w:t>
            </w:r>
          </w:p>
        </w:tc>
        <w:tc>
          <w:tcPr>
            <w:tcW w:w="1838" w:type="dxa"/>
            <w:shd w:val="clear" w:color="auto" w:fill="auto"/>
            <w:vAlign w:val="center"/>
          </w:tcPr>
          <w:p w14:paraId="5F55DF67">
            <w:pPr>
              <w:pStyle w:val="15"/>
              <w:numPr>
                <w:ilvl w:val="0"/>
                <w:numId w:val="2"/>
              </w:numPr>
              <w:ind w:left="238" w:hanging="238" w:firstLineChars="0"/>
              <w:rPr>
                <w:sz w:val="18"/>
                <w:szCs w:val="21"/>
              </w:rPr>
            </w:pPr>
            <w:r>
              <w:rPr>
                <w:rFonts w:hint="eastAsia"/>
                <w:sz w:val="18"/>
                <w:szCs w:val="21"/>
              </w:rPr>
              <w:t>需求</w:t>
            </w:r>
          </w:p>
          <w:p w14:paraId="7C68698D">
            <w:pPr>
              <w:pStyle w:val="15"/>
              <w:numPr>
                <w:ilvl w:val="0"/>
                <w:numId w:val="2"/>
              </w:numPr>
              <w:ind w:left="238" w:hanging="238" w:firstLineChars="0"/>
              <w:rPr>
                <w:sz w:val="18"/>
                <w:szCs w:val="21"/>
              </w:rPr>
            </w:pPr>
            <w:r>
              <w:rPr>
                <w:rFonts w:hint="eastAsia"/>
                <w:sz w:val="18"/>
                <w:szCs w:val="21"/>
              </w:rPr>
              <w:t>供给</w:t>
            </w:r>
          </w:p>
          <w:p w14:paraId="4CA63F15">
            <w:pPr>
              <w:pStyle w:val="15"/>
              <w:numPr>
                <w:ilvl w:val="0"/>
                <w:numId w:val="2"/>
              </w:numPr>
              <w:ind w:left="238" w:hanging="238" w:firstLineChars="0"/>
              <w:rPr>
                <w:sz w:val="18"/>
                <w:szCs w:val="21"/>
              </w:rPr>
            </w:pPr>
            <w:r>
              <w:rPr>
                <w:rFonts w:hint="eastAsia"/>
                <w:sz w:val="18"/>
                <w:szCs w:val="21"/>
              </w:rPr>
              <w:t>市场均衡（蛛网模型不作要求）</w:t>
            </w:r>
          </w:p>
          <w:p w14:paraId="504386BA">
            <w:pPr>
              <w:pStyle w:val="15"/>
              <w:numPr>
                <w:ilvl w:val="0"/>
                <w:numId w:val="2"/>
              </w:numPr>
              <w:ind w:left="238" w:hanging="238" w:firstLineChars="0"/>
              <w:rPr>
                <w:rFonts w:hint="eastAsia" w:asciiTheme="minorEastAsia" w:hAnsiTheme="minorEastAsia"/>
                <w:sz w:val="18"/>
                <w:szCs w:val="18"/>
              </w:rPr>
            </w:pPr>
            <w:r>
              <w:rPr>
                <w:rFonts w:hint="eastAsia"/>
                <w:sz w:val="18"/>
                <w:szCs w:val="21"/>
              </w:rPr>
              <w:t>弹性</w:t>
            </w:r>
          </w:p>
          <w:p w14:paraId="2EEADCB5">
            <w:pPr>
              <w:pStyle w:val="15"/>
              <w:numPr>
                <w:ilvl w:val="0"/>
                <w:numId w:val="2"/>
              </w:numPr>
              <w:ind w:left="238" w:hanging="238" w:firstLineChars="0"/>
              <w:rPr>
                <w:rFonts w:asciiTheme="minorEastAsia" w:hAnsiTheme="minorEastAsia"/>
                <w:sz w:val="18"/>
                <w:szCs w:val="18"/>
              </w:rPr>
            </w:pPr>
            <w:r>
              <w:rPr>
                <w:rFonts w:hint="eastAsia"/>
                <w:sz w:val="18"/>
                <w:szCs w:val="21"/>
              </w:rPr>
              <w:t>供求分析的应用事例</w:t>
            </w:r>
          </w:p>
        </w:tc>
        <w:tc>
          <w:tcPr>
            <w:tcW w:w="1600" w:type="dxa"/>
            <w:shd w:val="clear" w:color="auto" w:fill="auto"/>
            <w:vAlign w:val="center"/>
          </w:tcPr>
          <w:p w14:paraId="3122CC4D">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教学重点：</w:t>
            </w:r>
          </w:p>
          <w:p w14:paraId="00A969DD">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市场均衡的形成过程</w:t>
            </w:r>
          </w:p>
          <w:p w14:paraId="7E4F06B8">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需求价格弹性</w:t>
            </w:r>
          </w:p>
          <w:p w14:paraId="1F047540">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税收及其分摊</w:t>
            </w:r>
          </w:p>
          <w:p w14:paraId="0912D279">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教学难点：</w:t>
            </w:r>
          </w:p>
          <w:p w14:paraId="3221249B">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市场均衡变动</w:t>
            </w:r>
          </w:p>
          <w:p w14:paraId="3C860E13">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课程思政要素：</w:t>
            </w:r>
          </w:p>
          <w:p w14:paraId="0321D99C">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供求和均衡价格理论的缺陷</w:t>
            </w:r>
          </w:p>
        </w:tc>
        <w:tc>
          <w:tcPr>
            <w:tcW w:w="625" w:type="dxa"/>
            <w:shd w:val="clear" w:color="auto" w:fill="auto"/>
            <w:vAlign w:val="center"/>
          </w:tcPr>
          <w:p w14:paraId="44A5DE95">
            <w:pPr>
              <w:adjustRightInd w:val="0"/>
              <w:snapToGrid w:val="0"/>
              <w:spacing w:line="400" w:lineRule="exact"/>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3599" w:type="dxa"/>
            <w:shd w:val="clear" w:color="auto" w:fill="auto"/>
            <w:vAlign w:val="center"/>
          </w:tcPr>
          <w:p w14:paraId="1171F76D">
            <w:pPr>
              <w:adjustRightInd w:val="0"/>
              <w:snapToGrid w:val="0"/>
              <w:spacing w:line="400" w:lineRule="exact"/>
              <w:rPr>
                <w:rFonts w:asciiTheme="minorEastAsia" w:hAnsiTheme="minorEastAsia" w:eastAsiaTheme="minorEastAsia"/>
                <w:sz w:val="18"/>
                <w:szCs w:val="18"/>
              </w:rPr>
            </w:pPr>
            <w:r>
              <w:rPr>
                <w:rFonts w:hint="eastAsia" w:ascii="宋体" w:hAnsi="宋体"/>
                <w:sz w:val="18"/>
                <w:szCs w:val="18"/>
              </w:rPr>
              <w:t>知识、能力、素质要求：</w:t>
            </w:r>
            <w:r>
              <w:rPr>
                <w:rFonts w:hint="eastAsia" w:asciiTheme="minorEastAsia" w:hAnsiTheme="minorEastAsia" w:eastAsiaTheme="minorEastAsia"/>
                <w:sz w:val="18"/>
                <w:szCs w:val="18"/>
              </w:rPr>
              <w:t>熟悉需求和供给的影响因素，掌握市场均衡及其变动的分析方法；掌握需求和供给价格弹性的概念、影响因素和计算方法；掌握价格控制和税收对市场结果的影响，以及弹性与总收入的关系</w:t>
            </w:r>
          </w:p>
          <w:p w14:paraId="2A58DAB7">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课程思政要求：结合中国的社会主义市场经济体制，采用劳动价值论分析供求和均衡价格理论的缺陷和借鉴意义</w:t>
            </w:r>
          </w:p>
        </w:tc>
        <w:tc>
          <w:tcPr>
            <w:tcW w:w="1400" w:type="dxa"/>
            <w:shd w:val="clear" w:color="auto" w:fill="auto"/>
            <w:vAlign w:val="center"/>
          </w:tcPr>
          <w:p w14:paraId="2DCB6E21">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讲授、提问和讨论</w:t>
            </w:r>
          </w:p>
        </w:tc>
        <w:tc>
          <w:tcPr>
            <w:tcW w:w="988" w:type="dxa"/>
            <w:shd w:val="clear" w:color="auto" w:fill="auto"/>
            <w:vAlign w:val="center"/>
          </w:tcPr>
          <w:p w14:paraId="704CC50C">
            <w:pPr>
              <w:adjustRightInd w:val="0"/>
              <w:snapToGrid w:val="0"/>
              <w:spacing w:line="400" w:lineRule="exact"/>
              <w:rPr>
                <w:rFonts w:asciiTheme="minorEastAsia" w:hAnsiTheme="minorEastAsia" w:eastAsiaTheme="minorEastAsia"/>
                <w:sz w:val="18"/>
                <w:szCs w:val="18"/>
              </w:rPr>
            </w:pPr>
          </w:p>
        </w:tc>
        <w:tc>
          <w:tcPr>
            <w:tcW w:w="1225" w:type="dxa"/>
            <w:shd w:val="clear" w:color="auto" w:fill="auto"/>
            <w:vAlign w:val="center"/>
          </w:tcPr>
          <w:p w14:paraId="4C304E20">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教材思考题</w:t>
            </w:r>
          </w:p>
        </w:tc>
        <w:tc>
          <w:tcPr>
            <w:tcW w:w="1031" w:type="dxa"/>
            <w:shd w:val="clear" w:color="auto" w:fill="auto"/>
            <w:vAlign w:val="center"/>
          </w:tcPr>
          <w:p w14:paraId="743209B3">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1、2、3</w:t>
            </w:r>
          </w:p>
        </w:tc>
      </w:tr>
      <w:tr w14:paraId="6DBF2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0C56F89">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374" w:type="dxa"/>
            <w:shd w:val="clear" w:color="auto" w:fill="auto"/>
            <w:vAlign w:val="center"/>
          </w:tcPr>
          <w:p w14:paraId="39990351">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第2章：</w:t>
            </w:r>
          </w:p>
          <w:p w14:paraId="7154A373">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消费者选择</w:t>
            </w:r>
          </w:p>
        </w:tc>
        <w:tc>
          <w:tcPr>
            <w:tcW w:w="1838" w:type="dxa"/>
            <w:shd w:val="clear" w:color="auto" w:fill="auto"/>
            <w:vAlign w:val="center"/>
          </w:tcPr>
          <w:p w14:paraId="7C457368">
            <w:pPr>
              <w:pStyle w:val="15"/>
              <w:numPr>
                <w:ilvl w:val="0"/>
                <w:numId w:val="3"/>
              </w:numPr>
              <w:ind w:left="238" w:hanging="238" w:firstLineChars="0"/>
              <w:rPr>
                <w:sz w:val="18"/>
                <w:szCs w:val="21"/>
              </w:rPr>
            </w:pPr>
            <w:r>
              <w:rPr>
                <w:rFonts w:hint="eastAsia"/>
                <w:sz w:val="18"/>
                <w:szCs w:val="21"/>
              </w:rPr>
              <w:t>效用理论概述</w:t>
            </w:r>
          </w:p>
          <w:p w14:paraId="0F695B43">
            <w:pPr>
              <w:pStyle w:val="15"/>
              <w:numPr>
                <w:ilvl w:val="0"/>
                <w:numId w:val="3"/>
              </w:numPr>
              <w:ind w:left="238" w:hanging="238" w:firstLineChars="0"/>
              <w:rPr>
                <w:sz w:val="18"/>
                <w:szCs w:val="21"/>
              </w:rPr>
            </w:pPr>
            <w:r>
              <w:rPr>
                <w:rFonts w:hint="eastAsia"/>
                <w:sz w:val="18"/>
                <w:szCs w:val="21"/>
              </w:rPr>
              <w:t>无差异曲线</w:t>
            </w:r>
          </w:p>
          <w:p w14:paraId="57DEE431">
            <w:pPr>
              <w:pStyle w:val="15"/>
              <w:numPr>
                <w:ilvl w:val="0"/>
                <w:numId w:val="3"/>
              </w:numPr>
              <w:ind w:left="238" w:hanging="238" w:firstLineChars="0"/>
              <w:rPr>
                <w:sz w:val="18"/>
                <w:szCs w:val="21"/>
              </w:rPr>
            </w:pPr>
            <w:r>
              <w:rPr>
                <w:rFonts w:hint="eastAsia"/>
                <w:sz w:val="18"/>
                <w:szCs w:val="21"/>
              </w:rPr>
              <w:t>预算约束线</w:t>
            </w:r>
          </w:p>
          <w:p w14:paraId="30481774">
            <w:pPr>
              <w:pStyle w:val="15"/>
              <w:numPr>
                <w:ilvl w:val="0"/>
                <w:numId w:val="3"/>
              </w:numPr>
              <w:ind w:left="238" w:hanging="238" w:firstLineChars="0"/>
              <w:rPr>
                <w:rFonts w:hint="eastAsia" w:asciiTheme="minorEastAsia" w:hAnsiTheme="minorEastAsia"/>
                <w:sz w:val="18"/>
                <w:szCs w:val="18"/>
              </w:rPr>
            </w:pPr>
            <w:r>
              <w:rPr>
                <w:rFonts w:hint="eastAsia"/>
                <w:sz w:val="18"/>
                <w:szCs w:val="21"/>
              </w:rPr>
              <w:t>消费者均衡</w:t>
            </w:r>
          </w:p>
          <w:p w14:paraId="570F53F5">
            <w:pPr>
              <w:pStyle w:val="15"/>
              <w:numPr>
                <w:ilvl w:val="0"/>
                <w:numId w:val="3"/>
              </w:numPr>
              <w:ind w:left="238" w:hanging="238" w:firstLineChars="0"/>
              <w:rPr>
                <w:rFonts w:asciiTheme="minorEastAsia" w:hAnsiTheme="minorEastAsia"/>
                <w:sz w:val="18"/>
                <w:szCs w:val="18"/>
              </w:rPr>
            </w:pPr>
            <w:r>
              <w:rPr>
                <w:rFonts w:hint="eastAsia"/>
                <w:sz w:val="18"/>
                <w:szCs w:val="21"/>
              </w:rPr>
              <w:t>价格变动的替代效应和收入效应</w:t>
            </w:r>
          </w:p>
        </w:tc>
        <w:tc>
          <w:tcPr>
            <w:tcW w:w="1600" w:type="dxa"/>
            <w:shd w:val="clear" w:color="auto" w:fill="auto"/>
            <w:vAlign w:val="center"/>
          </w:tcPr>
          <w:p w14:paraId="5E227EA2">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教学重点：</w:t>
            </w:r>
          </w:p>
          <w:p w14:paraId="04945DA1">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消费者均衡的条件</w:t>
            </w:r>
          </w:p>
          <w:p w14:paraId="6C60EE68">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边际替代率递减规律</w:t>
            </w:r>
          </w:p>
          <w:p w14:paraId="5DA6F8A7">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教学难点：</w:t>
            </w:r>
          </w:p>
          <w:p w14:paraId="4B8CE615">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基数效用和序数效用的区别</w:t>
            </w:r>
          </w:p>
          <w:p w14:paraId="699DF5A8">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收入效应和替代效应</w:t>
            </w:r>
          </w:p>
          <w:p w14:paraId="6BE629CF">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课程思政要素：</w:t>
            </w:r>
          </w:p>
          <w:p w14:paraId="0214CE7A">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效用价值论和劳动价值论</w:t>
            </w:r>
          </w:p>
        </w:tc>
        <w:tc>
          <w:tcPr>
            <w:tcW w:w="625" w:type="dxa"/>
            <w:shd w:val="clear" w:color="auto" w:fill="auto"/>
            <w:vAlign w:val="center"/>
          </w:tcPr>
          <w:p w14:paraId="7341C415">
            <w:pPr>
              <w:adjustRightInd w:val="0"/>
              <w:snapToGrid w:val="0"/>
              <w:spacing w:line="400" w:lineRule="exact"/>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3599" w:type="dxa"/>
            <w:shd w:val="clear" w:color="auto" w:fill="auto"/>
            <w:vAlign w:val="center"/>
          </w:tcPr>
          <w:p w14:paraId="6FE314EF">
            <w:pPr>
              <w:adjustRightInd w:val="0"/>
              <w:snapToGrid w:val="0"/>
              <w:spacing w:line="400" w:lineRule="exact"/>
              <w:rPr>
                <w:rFonts w:asciiTheme="minorEastAsia" w:hAnsiTheme="minorEastAsia" w:eastAsiaTheme="minorEastAsia"/>
                <w:sz w:val="18"/>
                <w:szCs w:val="18"/>
              </w:rPr>
            </w:pPr>
            <w:r>
              <w:rPr>
                <w:rFonts w:hint="eastAsia" w:ascii="宋体" w:hAnsi="宋体"/>
                <w:sz w:val="18"/>
                <w:szCs w:val="18"/>
              </w:rPr>
              <w:t>知识、能力、素质要求：</w:t>
            </w:r>
            <w:r>
              <w:rPr>
                <w:rFonts w:hint="eastAsia" w:asciiTheme="minorEastAsia" w:hAnsiTheme="minorEastAsia" w:eastAsiaTheme="minorEastAsia"/>
                <w:sz w:val="18"/>
                <w:szCs w:val="18"/>
              </w:rPr>
              <w:t>理解基数效用理论的相关概念；掌握效用最大化的条件并能够熟练运用；了解消费者剩余的概念；理解序数效用理论的相关概念；理解边际替代率递减规律；掌握消费者均衡的性质；掌握收入和价格变动的效应；理解需求曲线的推导；了解风险条件下的决策</w:t>
            </w:r>
          </w:p>
          <w:p w14:paraId="3D0C4873">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课程思政要求：比较西方经济学的效用价值论和马克思主义政治经济学的劳动价值论，阐明劳动价值论的先进性</w:t>
            </w:r>
          </w:p>
        </w:tc>
        <w:tc>
          <w:tcPr>
            <w:tcW w:w="1400" w:type="dxa"/>
            <w:shd w:val="clear" w:color="auto" w:fill="auto"/>
            <w:vAlign w:val="center"/>
          </w:tcPr>
          <w:p w14:paraId="1B44470F">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讲授、提问和讨论</w:t>
            </w:r>
          </w:p>
        </w:tc>
        <w:tc>
          <w:tcPr>
            <w:tcW w:w="988" w:type="dxa"/>
            <w:shd w:val="clear" w:color="auto" w:fill="auto"/>
            <w:vAlign w:val="center"/>
          </w:tcPr>
          <w:p w14:paraId="2566D7C7">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第一次书面作业（第1</w:t>
            </w:r>
            <w:r>
              <w:rPr>
                <w:rFonts w:asciiTheme="minorEastAsia" w:hAnsiTheme="minorEastAsia" w:eastAsiaTheme="minorEastAsia"/>
                <w:sz w:val="18"/>
                <w:szCs w:val="18"/>
              </w:rPr>
              <w:t>-2</w:t>
            </w:r>
            <w:r>
              <w:rPr>
                <w:rFonts w:hint="eastAsia" w:asciiTheme="minorEastAsia" w:hAnsiTheme="minorEastAsia" w:eastAsiaTheme="minorEastAsia"/>
                <w:sz w:val="18"/>
                <w:szCs w:val="18"/>
              </w:rPr>
              <w:t>章，自编题目）</w:t>
            </w:r>
          </w:p>
        </w:tc>
        <w:tc>
          <w:tcPr>
            <w:tcW w:w="1225" w:type="dxa"/>
            <w:shd w:val="clear" w:color="auto" w:fill="auto"/>
            <w:vAlign w:val="center"/>
          </w:tcPr>
          <w:p w14:paraId="7570B226">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教材思考题</w:t>
            </w:r>
          </w:p>
        </w:tc>
        <w:tc>
          <w:tcPr>
            <w:tcW w:w="1031" w:type="dxa"/>
            <w:shd w:val="clear" w:color="auto" w:fill="auto"/>
            <w:vAlign w:val="center"/>
          </w:tcPr>
          <w:p w14:paraId="7F6F593B">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1、2、3</w:t>
            </w:r>
          </w:p>
        </w:tc>
      </w:tr>
      <w:tr w14:paraId="6F2F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A87B64E">
            <w:pPr>
              <w:adjustRightInd w:val="0"/>
              <w:snapToGrid w:val="0"/>
              <w:spacing w:line="400" w:lineRule="exact"/>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374" w:type="dxa"/>
            <w:shd w:val="clear" w:color="auto" w:fill="auto"/>
            <w:vAlign w:val="center"/>
          </w:tcPr>
          <w:p w14:paraId="53309C44">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第3章：</w:t>
            </w:r>
          </w:p>
          <w:p w14:paraId="2369B3DE">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企业的生产和成本</w:t>
            </w:r>
          </w:p>
        </w:tc>
        <w:tc>
          <w:tcPr>
            <w:tcW w:w="1838" w:type="dxa"/>
            <w:shd w:val="clear" w:color="auto" w:fill="auto"/>
            <w:vAlign w:val="center"/>
          </w:tcPr>
          <w:p w14:paraId="4458B7B0">
            <w:pPr>
              <w:pStyle w:val="15"/>
              <w:numPr>
                <w:ilvl w:val="0"/>
                <w:numId w:val="4"/>
              </w:numPr>
              <w:ind w:left="238" w:hanging="238" w:firstLineChars="0"/>
              <w:rPr>
                <w:sz w:val="18"/>
                <w:szCs w:val="21"/>
              </w:rPr>
            </w:pPr>
            <w:r>
              <w:rPr>
                <w:rFonts w:hint="eastAsia"/>
                <w:sz w:val="18"/>
                <w:szCs w:val="21"/>
              </w:rPr>
              <w:t>企业及其生产函数</w:t>
            </w:r>
          </w:p>
          <w:p w14:paraId="1A8BBA8C">
            <w:pPr>
              <w:pStyle w:val="15"/>
              <w:numPr>
                <w:ilvl w:val="0"/>
                <w:numId w:val="4"/>
              </w:numPr>
              <w:ind w:left="238" w:hanging="238" w:firstLineChars="0"/>
              <w:rPr>
                <w:sz w:val="18"/>
                <w:szCs w:val="21"/>
              </w:rPr>
            </w:pPr>
            <w:r>
              <w:rPr>
                <w:rFonts w:hint="eastAsia"/>
                <w:sz w:val="18"/>
                <w:szCs w:val="21"/>
              </w:rPr>
              <w:t>短期生产函数</w:t>
            </w:r>
          </w:p>
          <w:p w14:paraId="7D805E01">
            <w:pPr>
              <w:pStyle w:val="15"/>
              <w:numPr>
                <w:ilvl w:val="0"/>
                <w:numId w:val="4"/>
              </w:numPr>
              <w:ind w:left="238" w:hanging="238" w:firstLineChars="0"/>
              <w:rPr>
                <w:sz w:val="18"/>
                <w:szCs w:val="21"/>
              </w:rPr>
            </w:pPr>
            <w:r>
              <w:rPr>
                <w:rFonts w:hint="eastAsia"/>
                <w:sz w:val="18"/>
                <w:szCs w:val="21"/>
              </w:rPr>
              <w:t>长期生产函数</w:t>
            </w:r>
          </w:p>
          <w:p w14:paraId="36789508">
            <w:pPr>
              <w:pStyle w:val="15"/>
              <w:numPr>
                <w:ilvl w:val="0"/>
                <w:numId w:val="4"/>
              </w:numPr>
              <w:ind w:left="238" w:hanging="238" w:firstLineChars="0"/>
              <w:rPr>
                <w:rFonts w:hint="eastAsia" w:asciiTheme="minorEastAsia" w:hAnsiTheme="minorEastAsia"/>
                <w:sz w:val="18"/>
                <w:szCs w:val="18"/>
              </w:rPr>
            </w:pPr>
            <w:r>
              <w:rPr>
                <w:rFonts w:hint="eastAsia"/>
                <w:sz w:val="18"/>
                <w:szCs w:val="21"/>
              </w:rPr>
              <w:t>短期成本函数</w:t>
            </w:r>
          </w:p>
          <w:p w14:paraId="292603D9">
            <w:pPr>
              <w:pStyle w:val="15"/>
              <w:numPr>
                <w:ilvl w:val="0"/>
                <w:numId w:val="4"/>
              </w:numPr>
              <w:ind w:left="238" w:hanging="238" w:firstLineChars="0"/>
              <w:rPr>
                <w:rFonts w:asciiTheme="minorEastAsia" w:hAnsiTheme="minorEastAsia"/>
                <w:sz w:val="18"/>
                <w:szCs w:val="18"/>
              </w:rPr>
            </w:pPr>
            <w:r>
              <w:rPr>
                <w:rFonts w:hint="eastAsia"/>
                <w:sz w:val="18"/>
                <w:szCs w:val="21"/>
              </w:rPr>
              <w:t>长期成本函数</w:t>
            </w:r>
          </w:p>
        </w:tc>
        <w:tc>
          <w:tcPr>
            <w:tcW w:w="1600" w:type="dxa"/>
            <w:shd w:val="clear" w:color="auto" w:fill="auto"/>
            <w:vAlign w:val="center"/>
          </w:tcPr>
          <w:p w14:paraId="36322151">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教学重点：</w:t>
            </w:r>
          </w:p>
          <w:p w14:paraId="7E419B78">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边际报酬递减规律和生产的三个阶段</w:t>
            </w:r>
          </w:p>
          <w:p w14:paraId="35F64D92">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经济利润</w:t>
            </w:r>
          </w:p>
          <w:p w14:paraId="3C34EA4E">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规模经济</w:t>
            </w:r>
          </w:p>
          <w:p w14:paraId="550D8FEC">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教学难点：</w:t>
            </w:r>
          </w:p>
          <w:p w14:paraId="2C27EA9C">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生产要素的最优组合</w:t>
            </w:r>
          </w:p>
          <w:p w14:paraId="1260219E">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生产理论和成本理论的联系</w:t>
            </w:r>
          </w:p>
          <w:p w14:paraId="0457258F">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短期成本和长期成本的关系</w:t>
            </w:r>
          </w:p>
          <w:p w14:paraId="1E4883BE">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课程思政要素：</w:t>
            </w:r>
          </w:p>
          <w:p w14:paraId="326E5827">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生产的技术属性和社会属性</w:t>
            </w:r>
          </w:p>
        </w:tc>
        <w:tc>
          <w:tcPr>
            <w:tcW w:w="625" w:type="dxa"/>
            <w:shd w:val="clear" w:color="auto" w:fill="auto"/>
            <w:vAlign w:val="center"/>
          </w:tcPr>
          <w:p w14:paraId="4E388C1C">
            <w:pPr>
              <w:adjustRightInd w:val="0"/>
              <w:snapToGrid w:val="0"/>
              <w:spacing w:line="400" w:lineRule="exact"/>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3599" w:type="dxa"/>
            <w:shd w:val="clear" w:color="auto" w:fill="auto"/>
            <w:vAlign w:val="center"/>
          </w:tcPr>
          <w:p w14:paraId="0686DF30">
            <w:pPr>
              <w:adjustRightInd w:val="0"/>
              <w:snapToGrid w:val="0"/>
              <w:spacing w:line="400" w:lineRule="exact"/>
              <w:rPr>
                <w:rFonts w:asciiTheme="minorEastAsia" w:hAnsiTheme="minorEastAsia" w:eastAsiaTheme="minorEastAsia"/>
                <w:sz w:val="18"/>
                <w:szCs w:val="18"/>
              </w:rPr>
            </w:pPr>
            <w:r>
              <w:rPr>
                <w:rFonts w:hint="eastAsia" w:ascii="宋体" w:hAnsi="宋体"/>
                <w:sz w:val="18"/>
                <w:szCs w:val="18"/>
              </w:rPr>
              <w:t>知识、能力、素质要求：</w:t>
            </w:r>
            <w:r>
              <w:rPr>
                <w:rFonts w:hint="eastAsia" w:asciiTheme="minorEastAsia" w:hAnsiTheme="minorEastAsia" w:eastAsiaTheme="minorEastAsia"/>
                <w:sz w:val="18"/>
                <w:szCs w:val="18"/>
              </w:rPr>
              <w:t>了解企业的类型和目标；理解短期生产函数，掌握边际报酬递减规律；理解长期生产函数，掌握生产要素的最优组合；理解经济利润与会计利润的区别；理解短期成本函数，掌握各种短期成本曲线的关系；理解长期成本函数，掌握各种长期成本曲线的关系，以及短期成本曲线与长期成本曲线的关系</w:t>
            </w:r>
          </w:p>
          <w:p w14:paraId="6A63F3FF">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课程思政要求：理解西方经济学的生产理论忽略了生产的社会属性</w:t>
            </w:r>
          </w:p>
        </w:tc>
        <w:tc>
          <w:tcPr>
            <w:tcW w:w="1400" w:type="dxa"/>
            <w:shd w:val="clear" w:color="auto" w:fill="auto"/>
            <w:vAlign w:val="center"/>
          </w:tcPr>
          <w:p w14:paraId="17947813">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讲授、提问和讨论</w:t>
            </w:r>
          </w:p>
        </w:tc>
        <w:tc>
          <w:tcPr>
            <w:tcW w:w="988" w:type="dxa"/>
            <w:shd w:val="clear" w:color="auto" w:fill="auto"/>
            <w:vAlign w:val="center"/>
          </w:tcPr>
          <w:p w14:paraId="35CF1CBD">
            <w:pPr>
              <w:adjustRightInd w:val="0"/>
              <w:snapToGrid w:val="0"/>
              <w:spacing w:line="400" w:lineRule="exact"/>
              <w:rPr>
                <w:rFonts w:asciiTheme="minorEastAsia" w:hAnsiTheme="minorEastAsia" w:eastAsiaTheme="minorEastAsia"/>
                <w:sz w:val="18"/>
                <w:szCs w:val="18"/>
              </w:rPr>
            </w:pPr>
          </w:p>
        </w:tc>
        <w:tc>
          <w:tcPr>
            <w:tcW w:w="1225" w:type="dxa"/>
            <w:shd w:val="clear" w:color="auto" w:fill="auto"/>
            <w:vAlign w:val="center"/>
          </w:tcPr>
          <w:p w14:paraId="658E3C19">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教材思考题</w:t>
            </w:r>
          </w:p>
        </w:tc>
        <w:tc>
          <w:tcPr>
            <w:tcW w:w="1031" w:type="dxa"/>
            <w:shd w:val="clear" w:color="auto" w:fill="auto"/>
            <w:vAlign w:val="center"/>
          </w:tcPr>
          <w:p w14:paraId="1CA48930">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1、2、3</w:t>
            </w:r>
          </w:p>
        </w:tc>
      </w:tr>
      <w:tr w14:paraId="3FC66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0E68B04E">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374" w:type="dxa"/>
            <w:shd w:val="clear" w:color="auto" w:fill="auto"/>
            <w:vAlign w:val="center"/>
          </w:tcPr>
          <w:p w14:paraId="486A88D2">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第4章：</w:t>
            </w:r>
          </w:p>
          <w:p w14:paraId="61404E44">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完全竞争市场</w:t>
            </w:r>
          </w:p>
        </w:tc>
        <w:tc>
          <w:tcPr>
            <w:tcW w:w="1838" w:type="dxa"/>
            <w:shd w:val="clear" w:color="auto" w:fill="auto"/>
            <w:vAlign w:val="center"/>
          </w:tcPr>
          <w:p w14:paraId="7444DC27">
            <w:pPr>
              <w:numPr>
                <w:ilvl w:val="0"/>
                <w:numId w:val="5"/>
              </w:numPr>
              <w:adjustRightInd w:val="0"/>
              <w:snapToGrid w:val="0"/>
              <w:spacing w:line="300" w:lineRule="auto"/>
              <w:ind w:left="238" w:hanging="238"/>
              <w:rPr>
                <w:sz w:val="18"/>
                <w:szCs w:val="18"/>
              </w:rPr>
            </w:pPr>
            <w:r>
              <w:rPr>
                <w:rFonts w:hint="eastAsia"/>
                <w:sz w:val="18"/>
                <w:szCs w:val="18"/>
              </w:rPr>
              <w:t>企业收益、市场结构和利润最大化</w:t>
            </w:r>
          </w:p>
          <w:p w14:paraId="10BEB0D1">
            <w:pPr>
              <w:numPr>
                <w:ilvl w:val="0"/>
                <w:numId w:val="5"/>
              </w:numPr>
              <w:adjustRightInd w:val="0"/>
              <w:snapToGrid w:val="0"/>
              <w:spacing w:line="300" w:lineRule="auto"/>
              <w:ind w:left="238" w:hanging="238"/>
              <w:rPr>
                <w:sz w:val="18"/>
                <w:szCs w:val="18"/>
              </w:rPr>
            </w:pPr>
            <w:r>
              <w:rPr>
                <w:rFonts w:hint="eastAsia"/>
                <w:sz w:val="18"/>
                <w:szCs w:val="18"/>
              </w:rPr>
              <w:t>完全竞争企业面临的需求曲线和收益曲线</w:t>
            </w:r>
          </w:p>
          <w:p w14:paraId="6E7945F2">
            <w:pPr>
              <w:numPr>
                <w:ilvl w:val="0"/>
                <w:numId w:val="5"/>
              </w:numPr>
              <w:adjustRightInd w:val="0"/>
              <w:snapToGrid w:val="0"/>
              <w:spacing w:line="300" w:lineRule="auto"/>
              <w:ind w:left="238" w:hanging="238"/>
              <w:rPr>
                <w:rFonts w:hint="eastAsia" w:asciiTheme="minorEastAsia" w:hAnsiTheme="minorEastAsia"/>
                <w:sz w:val="18"/>
                <w:szCs w:val="18"/>
              </w:rPr>
            </w:pPr>
            <w:r>
              <w:rPr>
                <w:rFonts w:hint="eastAsia"/>
                <w:sz w:val="18"/>
                <w:szCs w:val="18"/>
              </w:rPr>
              <w:t>完全竞争企业的短期均衡</w:t>
            </w:r>
          </w:p>
          <w:p w14:paraId="7B076DCD">
            <w:pPr>
              <w:numPr>
                <w:ilvl w:val="0"/>
                <w:numId w:val="5"/>
              </w:numPr>
              <w:adjustRightInd w:val="0"/>
              <w:snapToGrid w:val="0"/>
              <w:spacing w:line="300" w:lineRule="auto"/>
              <w:ind w:left="238" w:hanging="238"/>
              <w:rPr>
                <w:rFonts w:asciiTheme="minorEastAsia" w:hAnsiTheme="minorEastAsia"/>
                <w:sz w:val="18"/>
                <w:szCs w:val="18"/>
              </w:rPr>
            </w:pPr>
            <w:r>
              <w:rPr>
                <w:rFonts w:hint="eastAsia"/>
                <w:sz w:val="18"/>
                <w:szCs w:val="18"/>
              </w:rPr>
              <w:t>完全竞争企业和市场的长期均衡</w:t>
            </w:r>
          </w:p>
        </w:tc>
        <w:tc>
          <w:tcPr>
            <w:tcW w:w="1600" w:type="dxa"/>
            <w:shd w:val="clear" w:color="auto" w:fill="auto"/>
            <w:vAlign w:val="center"/>
          </w:tcPr>
          <w:p w14:paraId="76DE5640">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教学重点：</w:t>
            </w:r>
          </w:p>
          <w:p w14:paraId="796E2DB3">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完全竞争企业的利润最大化</w:t>
            </w:r>
          </w:p>
          <w:p w14:paraId="12DC153B">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完全竞争企业和市场的短期供给曲线</w:t>
            </w:r>
          </w:p>
          <w:p w14:paraId="4A9FC69E">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完全竞争市场的长期供给曲线（三种情况）</w:t>
            </w:r>
          </w:p>
          <w:p w14:paraId="6E936E7E">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教学难点：</w:t>
            </w:r>
          </w:p>
          <w:p w14:paraId="3987A925">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对比企业短期停止生产和长期退出的决策</w:t>
            </w:r>
          </w:p>
          <w:p w14:paraId="2470C749">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经济利润为零的含义</w:t>
            </w:r>
          </w:p>
          <w:p w14:paraId="2902C279">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长期均衡的移动（需求因素和供给因素）</w:t>
            </w:r>
          </w:p>
          <w:p w14:paraId="69EB689B">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课程思政要素：</w:t>
            </w:r>
          </w:p>
          <w:p w14:paraId="670C4F46">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完全竞争市场模型的局限性</w:t>
            </w:r>
          </w:p>
        </w:tc>
        <w:tc>
          <w:tcPr>
            <w:tcW w:w="625" w:type="dxa"/>
            <w:shd w:val="clear" w:color="auto" w:fill="auto"/>
            <w:vAlign w:val="center"/>
          </w:tcPr>
          <w:p w14:paraId="5E4A2FBB">
            <w:pPr>
              <w:adjustRightInd w:val="0"/>
              <w:snapToGrid w:val="0"/>
              <w:spacing w:line="400" w:lineRule="exact"/>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3599" w:type="dxa"/>
            <w:shd w:val="clear" w:color="auto" w:fill="auto"/>
            <w:vAlign w:val="center"/>
          </w:tcPr>
          <w:p w14:paraId="130543D7">
            <w:pPr>
              <w:adjustRightInd w:val="0"/>
              <w:snapToGrid w:val="0"/>
              <w:spacing w:line="400" w:lineRule="exact"/>
              <w:rPr>
                <w:rFonts w:asciiTheme="minorEastAsia" w:hAnsiTheme="minorEastAsia" w:eastAsiaTheme="minorEastAsia"/>
                <w:sz w:val="18"/>
                <w:szCs w:val="18"/>
              </w:rPr>
            </w:pPr>
            <w:r>
              <w:rPr>
                <w:rFonts w:hint="eastAsia" w:ascii="宋体" w:hAnsi="宋体"/>
                <w:sz w:val="18"/>
                <w:szCs w:val="18"/>
              </w:rPr>
              <w:t>知识、能力、素质要求：</w:t>
            </w:r>
            <w:r>
              <w:rPr>
                <w:rFonts w:hint="eastAsia" w:asciiTheme="minorEastAsia" w:hAnsiTheme="minorEastAsia" w:eastAsiaTheme="minorEastAsia"/>
                <w:sz w:val="18"/>
                <w:szCs w:val="18"/>
              </w:rPr>
              <w:t>了解不同市场类型的差异；理解完全竞争市场的特征，掌握竞争企业利润最大化的决策；掌握竞争企业在短期亏损时停止营业的决策；理解竞争企业和市场的短期供给曲线；理解长期中企业和行业的规模调整；掌握并灵活运用长期均衡的零利润条件，理解竞争企业的长期规模和竞争市场的长期供给曲线；了解生产者剩余和总剩余的概念；掌握竞争市场长期均衡变动的分析方法</w:t>
            </w:r>
          </w:p>
          <w:p w14:paraId="5F160A13">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课程思政要求：理解完全竞争市场不是资本主义现实的反映，不能解决资本主义的问题，更不是社会主义市场经济的理想模式</w:t>
            </w:r>
          </w:p>
        </w:tc>
        <w:tc>
          <w:tcPr>
            <w:tcW w:w="1400" w:type="dxa"/>
            <w:shd w:val="clear" w:color="auto" w:fill="auto"/>
            <w:vAlign w:val="center"/>
          </w:tcPr>
          <w:p w14:paraId="6B8D5F61">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讲授、提问和讨论</w:t>
            </w:r>
          </w:p>
        </w:tc>
        <w:tc>
          <w:tcPr>
            <w:tcW w:w="988" w:type="dxa"/>
            <w:shd w:val="clear" w:color="auto" w:fill="auto"/>
            <w:vAlign w:val="center"/>
          </w:tcPr>
          <w:p w14:paraId="2990FC55">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第二次书面作业（第3</w:t>
            </w:r>
            <w:r>
              <w:rPr>
                <w:rFonts w:asciiTheme="minorEastAsia" w:hAnsiTheme="minorEastAsia" w:eastAsiaTheme="minorEastAsia"/>
                <w:sz w:val="18"/>
                <w:szCs w:val="18"/>
              </w:rPr>
              <w:t>-4</w:t>
            </w:r>
            <w:r>
              <w:rPr>
                <w:rFonts w:hint="eastAsia" w:asciiTheme="minorEastAsia" w:hAnsiTheme="minorEastAsia" w:eastAsiaTheme="minorEastAsia"/>
                <w:sz w:val="18"/>
                <w:szCs w:val="18"/>
              </w:rPr>
              <w:t>章，自编题目）</w:t>
            </w:r>
          </w:p>
        </w:tc>
        <w:tc>
          <w:tcPr>
            <w:tcW w:w="1225" w:type="dxa"/>
            <w:shd w:val="clear" w:color="auto" w:fill="auto"/>
            <w:vAlign w:val="center"/>
          </w:tcPr>
          <w:p w14:paraId="3A2D1887">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教材思考题</w:t>
            </w:r>
          </w:p>
        </w:tc>
        <w:tc>
          <w:tcPr>
            <w:tcW w:w="1031" w:type="dxa"/>
            <w:shd w:val="clear" w:color="auto" w:fill="auto"/>
            <w:vAlign w:val="center"/>
          </w:tcPr>
          <w:p w14:paraId="6F12D01A">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1、2、3</w:t>
            </w:r>
          </w:p>
        </w:tc>
      </w:tr>
      <w:tr w14:paraId="154B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686B4930">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374" w:type="dxa"/>
            <w:shd w:val="clear" w:color="auto" w:fill="auto"/>
            <w:vAlign w:val="center"/>
          </w:tcPr>
          <w:p w14:paraId="6CCF8CBB">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第5章：</w:t>
            </w:r>
          </w:p>
          <w:p w14:paraId="76E3B2BE">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不完全竞争市场</w:t>
            </w:r>
          </w:p>
        </w:tc>
        <w:tc>
          <w:tcPr>
            <w:tcW w:w="1838" w:type="dxa"/>
            <w:shd w:val="clear" w:color="auto" w:fill="auto"/>
            <w:vAlign w:val="center"/>
          </w:tcPr>
          <w:p w14:paraId="588D02CA">
            <w:pPr>
              <w:numPr>
                <w:ilvl w:val="0"/>
                <w:numId w:val="6"/>
              </w:numPr>
              <w:adjustRightInd w:val="0"/>
              <w:snapToGrid w:val="0"/>
              <w:spacing w:line="300" w:lineRule="auto"/>
              <w:ind w:left="238" w:hanging="238"/>
              <w:rPr>
                <w:sz w:val="18"/>
                <w:szCs w:val="18"/>
              </w:rPr>
            </w:pPr>
            <w:r>
              <w:rPr>
                <w:rFonts w:hint="eastAsia"/>
                <w:sz w:val="18"/>
                <w:szCs w:val="18"/>
              </w:rPr>
              <w:t>垄断</w:t>
            </w:r>
          </w:p>
          <w:p w14:paraId="34B0DF5F">
            <w:pPr>
              <w:numPr>
                <w:ilvl w:val="0"/>
                <w:numId w:val="6"/>
              </w:numPr>
              <w:adjustRightInd w:val="0"/>
              <w:snapToGrid w:val="0"/>
              <w:spacing w:line="300" w:lineRule="auto"/>
              <w:ind w:left="238" w:hanging="238"/>
              <w:rPr>
                <w:sz w:val="18"/>
                <w:szCs w:val="18"/>
              </w:rPr>
            </w:pPr>
            <w:r>
              <w:rPr>
                <w:rFonts w:hint="eastAsia"/>
                <w:sz w:val="18"/>
                <w:szCs w:val="18"/>
              </w:rPr>
              <w:t>垄断竞争</w:t>
            </w:r>
          </w:p>
          <w:p w14:paraId="0075FDC8">
            <w:pPr>
              <w:numPr>
                <w:ilvl w:val="0"/>
                <w:numId w:val="6"/>
              </w:numPr>
              <w:adjustRightInd w:val="0"/>
              <w:snapToGrid w:val="0"/>
              <w:spacing w:line="300" w:lineRule="auto"/>
              <w:ind w:left="238" w:hanging="238"/>
              <w:rPr>
                <w:sz w:val="18"/>
                <w:szCs w:val="18"/>
              </w:rPr>
            </w:pPr>
            <w:r>
              <w:rPr>
                <w:rFonts w:hint="eastAsia"/>
                <w:sz w:val="18"/>
                <w:szCs w:val="18"/>
              </w:rPr>
              <w:t>寡头（只要求掌握古诺模型）</w:t>
            </w:r>
          </w:p>
          <w:p w14:paraId="47B46B99">
            <w:pPr>
              <w:numPr>
                <w:ilvl w:val="0"/>
                <w:numId w:val="6"/>
              </w:numPr>
              <w:adjustRightInd w:val="0"/>
              <w:snapToGrid w:val="0"/>
              <w:spacing w:line="300" w:lineRule="auto"/>
              <w:ind w:left="238" w:hanging="238"/>
              <w:rPr>
                <w:rFonts w:hint="eastAsia" w:asciiTheme="minorEastAsia" w:hAnsiTheme="minorEastAsia"/>
                <w:sz w:val="18"/>
                <w:szCs w:val="18"/>
              </w:rPr>
            </w:pPr>
            <w:r>
              <w:rPr>
                <w:rFonts w:hint="eastAsia"/>
                <w:sz w:val="18"/>
                <w:szCs w:val="18"/>
              </w:rPr>
              <w:t>博弈论和策略行为（以概念为主）</w:t>
            </w:r>
          </w:p>
          <w:p w14:paraId="184D09FA">
            <w:pPr>
              <w:numPr>
                <w:ilvl w:val="0"/>
                <w:numId w:val="6"/>
              </w:numPr>
              <w:adjustRightInd w:val="0"/>
              <w:snapToGrid w:val="0"/>
              <w:spacing w:line="300" w:lineRule="auto"/>
              <w:ind w:left="238" w:hanging="238"/>
              <w:rPr>
                <w:rFonts w:asciiTheme="minorEastAsia" w:hAnsiTheme="minorEastAsia"/>
                <w:sz w:val="18"/>
                <w:szCs w:val="18"/>
              </w:rPr>
            </w:pPr>
            <w:r>
              <w:rPr>
                <w:rFonts w:hint="eastAsia"/>
                <w:sz w:val="18"/>
                <w:szCs w:val="18"/>
              </w:rPr>
              <w:t>不同市场的比较</w:t>
            </w:r>
          </w:p>
        </w:tc>
        <w:tc>
          <w:tcPr>
            <w:tcW w:w="1600" w:type="dxa"/>
            <w:shd w:val="clear" w:color="auto" w:fill="auto"/>
            <w:vAlign w:val="center"/>
          </w:tcPr>
          <w:p w14:paraId="6D33D354">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教学重点：</w:t>
            </w:r>
          </w:p>
          <w:p w14:paraId="2BDDD837">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垄断企业的利润最大化</w:t>
            </w:r>
          </w:p>
          <w:p w14:paraId="78BC913D">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垄断竞争企业的长期均衡</w:t>
            </w:r>
          </w:p>
          <w:p w14:paraId="246A4019">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寡头企业行为的特点</w:t>
            </w:r>
          </w:p>
          <w:p w14:paraId="751CDA80">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古诺模型</w:t>
            </w:r>
          </w:p>
          <w:p w14:paraId="6EF75EC0">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纳什均衡</w:t>
            </w:r>
          </w:p>
          <w:p w14:paraId="783F2DFB">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比较不同市场</w:t>
            </w:r>
          </w:p>
          <w:p w14:paraId="2AD3E8C0">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教学难点：</w:t>
            </w:r>
          </w:p>
          <w:p w14:paraId="1E94DD40">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垄断竞争企业的预期需求曲线和实际需求曲线</w:t>
            </w:r>
          </w:p>
          <w:p w14:paraId="4FF8AF60">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课程思政要素：</w:t>
            </w:r>
          </w:p>
          <w:p w14:paraId="5E848579">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寡头和垄断是资本主义发展的必然</w:t>
            </w:r>
          </w:p>
        </w:tc>
        <w:tc>
          <w:tcPr>
            <w:tcW w:w="625" w:type="dxa"/>
            <w:shd w:val="clear" w:color="auto" w:fill="auto"/>
            <w:vAlign w:val="center"/>
          </w:tcPr>
          <w:p w14:paraId="1D016201">
            <w:pPr>
              <w:adjustRightInd w:val="0"/>
              <w:snapToGrid w:val="0"/>
              <w:spacing w:line="400" w:lineRule="exact"/>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3599" w:type="dxa"/>
            <w:shd w:val="clear" w:color="auto" w:fill="auto"/>
            <w:vAlign w:val="center"/>
          </w:tcPr>
          <w:p w14:paraId="6BE94101">
            <w:pPr>
              <w:adjustRightInd w:val="0"/>
              <w:snapToGrid w:val="0"/>
              <w:spacing w:line="400" w:lineRule="exact"/>
              <w:rPr>
                <w:rFonts w:asciiTheme="minorEastAsia" w:hAnsiTheme="minorEastAsia" w:eastAsiaTheme="minorEastAsia"/>
                <w:sz w:val="18"/>
                <w:szCs w:val="18"/>
              </w:rPr>
            </w:pPr>
            <w:r>
              <w:rPr>
                <w:rFonts w:hint="eastAsia" w:ascii="宋体" w:hAnsi="宋体"/>
                <w:sz w:val="18"/>
                <w:szCs w:val="18"/>
              </w:rPr>
              <w:t>知识、能力、素质要求：</w:t>
            </w:r>
            <w:r>
              <w:rPr>
                <w:rFonts w:hint="eastAsia" w:asciiTheme="minorEastAsia" w:hAnsiTheme="minorEastAsia" w:eastAsiaTheme="minorEastAsia"/>
                <w:sz w:val="18"/>
                <w:szCs w:val="18"/>
              </w:rPr>
              <w:t>理解垄断市场的特征，掌握垄断企业利润最大化的决策，掌握价格歧视；理解垄断竞争市场的特征，掌握垄断竞争企业的预期和实际需求曲线；掌握垄断竞争企业的短期和长期均衡；理解寡头企业行为的特点，掌握古诺模型的经济学原理和数学计算；了解勾结和卡特尔；了解博弈的定义和基本要素，掌握纳什均衡的概念和求解方法，能够熟练运用博弈的分析方法</w:t>
            </w:r>
          </w:p>
          <w:p w14:paraId="6E6FBE05">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掌握不同市场的比较</w:t>
            </w:r>
          </w:p>
          <w:p w14:paraId="59197B2E">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课程思政要求：理解资本主义从完全竞争阶段到寡头、垄断阶段的必然性</w:t>
            </w:r>
          </w:p>
        </w:tc>
        <w:tc>
          <w:tcPr>
            <w:tcW w:w="1400" w:type="dxa"/>
            <w:shd w:val="clear" w:color="auto" w:fill="auto"/>
            <w:vAlign w:val="center"/>
          </w:tcPr>
          <w:p w14:paraId="4197841B">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讲授、提问和讨论</w:t>
            </w:r>
          </w:p>
        </w:tc>
        <w:tc>
          <w:tcPr>
            <w:tcW w:w="988" w:type="dxa"/>
            <w:shd w:val="clear" w:color="auto" w:fill="auto"/>
            <w:vAlign w:val="center"/>
          </w:tcPr>
          <w:p w14:paraId="6CB3C4F7">
            <w:pPr>
              <w:adjustRightInd w:val="0"/>
              <w:snapToGrid w:val="0"/>
              <w:spacing w:line="400" w:lineRule="exact"/>
              <w:rPr>
                <w:rFonts w:asciiTheme="minorEastAsia" w:hAnsiTheme="minorEastAsia" w:eastAsiaTheme="minorEastAsia"/>
                <w:sz w:val="18"/>
                <w:szCs w:val="18"/>
              </w:rPr>
            </w:pPr>
          </w:p>
        </w:tc>
        <w:tc>
          <w:tcPr>
            <w:tcW w:w="1225" w:type="dxa"/>
            <w:shd w:val="clear" w:color="auto" w:fill="auto"/>
            <w:vAlign w:val="center"/>
          </w:tcPr>
          <w:p w14:paraId="47982AAC">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教材思考题</w:t>
            </w:r>
          </w:p>
        </w:tc>
        <w:tc>
          <w:tcPr>
            <w:tcW w:w="1031" w:type="dxa"/>
            <w:shd w:val="clear" w:color="auto" w:fill="auto"/>
            <w:vAlign w:val="center"/>
          </w:tcPr>
          <w:p w14:paraId="33A9D48A">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1、2、3</w:t>
            </w:r>
          </w:p>
        </w:tc>
      </w:tr>
      <w:tr w14:paraId="13FFD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EF5AB8C">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374" w:type="dxa"/>
            <w:shd w:val="clear" w:color="auto" w:fill="auto"/>
            <w:vAlign w:val="center"/>
          </w:tcPr>
          <w:p w14:paraId="15766ED6">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第6章：</w:t>
            </w:r>
          </w:p>
          <w:p w14:paraId="11C313FF">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生产要素市场和收入分配</w:t>
            </w:r>
          </w:p>
        </w:tc>
        <w:tc>
          <w:tcPr>
            <w:tcW w:w="1838" w:type="dxa"/>
            <w:shd w:val="clear" w:color="auto" w:fill="auto"/>
            <w:vAlign w:val="center"/>
          </w:tcPr>
          <w:p w14:paraId="11573459">
            <w:pPr>
              <w:numPr>
                <w:ilvl w:val="0"/>
                <w:numId w:val="7"/>
              </w:numPr>
              <w:adjustRightInd w:val="0"/>
              <w:snapToGrid w:val="0"/>
              <w:spacing w:line="300" w:lineRule="auto"/>
              <w:ind w:left="222" w:hanging="222"/>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完全竞争和要素需求</w:t>
            </w:r>
          </w:p>
          <w:p w14:paraId="50DD79DC">
            <w:pPr>
              <w:numPr>
                <w:ilvl w:val="0"/>
                <w:numId w:val="7"/>
              </w:numPr>
              <w:adjustRightInd w:val="0"/>
              <w:snapToGrid w:val="0"/>
              <w:spacing w:line="300" w:lineRule="auto"/>
              <w:ind w:left="222" w:hanging="222"/>
              <w:rPr>
                <w:rFonts w:hint="eastAsia" w:asciiTheme="minorEastAsia" w:hAnsiTheme="minorEastAsia"/>
                <w:sz w:val="18"/>
                <w:szCs w:val="18"/>
              </w:rPr>
            </w:pPr>
            <w:r>
              <w:rPr>
                <w:rFonts w:hint="eastAsia"/>
                <w:color w:val="000000" w:themeColor="text1"/>
                <w:sz w:val="18"/>
                <w:szCs w:val="18"/>
                <w14:textFill>
                  <w14:solidFill>
                    <w14:schemeClr w14:val="tx1"/>
                  </w14:solidFill>
                </w14:textFill>
              </w:rPr>
              <w:t>要素供给的一般理论</w:t>
            </w:r>
          </w:p>
          <w:p w14:paraId="03E2D3F7">
            <w:pPr>
              <w:numPr>
                <w:ilvl w:val="0"/>
                <w:numId w:val="7"/>
              </w:numPr>
              <w:adjustRightInd w:val="0"/>
              <w:snapToGrid w:val="0"/>
              <w:spacing w:line="300" w:lineRule="auto"/>
              <w:ind w:left="222" w:hanging="222"/>
              <w:rPr>
                <w:rFonts w:asciiTheme="minorEastAsia" w:hAnsiTheme="minorEastAsia"/>
                <w:sz w:val="18"/>
                <w:szCs w:val="18"/>
              </w:rPr>
            </w:pPr>
            <w:r>
              <w:rPr>
                <w:rFonts w:hint="eastAsia"/>
                <w:color w:val="000000" w:themeColor="text1"/>
                <w:sz w:val="18"/>
                <w:szCs w:val="18"/>
                <w14:textFill>
                  <w14:solidFill>
                    <w14:schemeClr w14:val="tx1"/>
                  </w14:solidFill>
                </w14:textFill>
              </w:rPr>
              <w:t>劳动和工资</w:t>
            </w:r>
          </w:p>
        </w:tc>
        <w:tc>
          <w:tcPr>
            <w:tcW w:w="1600" w:type="dxa"/>
            <w:shd w:val="clear" w:color="auto" w:fill="auto"/>
            <w:vAlign w:val="center"/>
          </w:tcPr>
          <w:p w14:paraId="1E00AE6A">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教学重点：</w:t>
            </w:r>
          </w:p>
          <w:p w14:paraId="3C2C7AAF">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边际产品价值</w:t>
            </w:r>
          </w:p>
          <w:p w14:paraId="116B706E">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完全竞争企业的要素使用原则</w:t>
            </w:r>
          </w:p>
          <w:p w14:paraId="1B2FC997">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劳动供给曲线</w:t>
            </w:r>
          </w:p>
          <w:p w14:paraId="1355585C">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教学难点：</w:t>
            </w:r>
          </w:p>
          <w:p w14:paraId="7A5B81DA">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劳动需求的影响因素</w:t>
            </w:r>
          </w:p>
          <w:p w14:paraId="4C2B853B">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劳动市场供求均衡及其变动</w:t>
            </w:r>
          </w:p>
          <w:p w14:paraId="3CA31109">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课程思政要素：</w:t>
            </w:r>
          </w:p>
          <w:p w14:paraId="2FEA524B">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收入分配理论不承认剩余价值，掩盖了资本主义剥削制度</w:t>
            </w:r>
          </w:p>
        </w:tc>
        <w:tc>
          <w:tcPr>
            <w:tcW w:w="625" w:type="dxa"/>
            <w:shd w:val="clear" w:color="auto" w:fill="auto"/>
            <w:vAlign w:val="center"/>
          </w:tcPr>
          <w:p w14:paraId="4B63DD7D">
            <w:pPr>
              <w:adjustRightInd w:val="0"/>
              <w:snapToGrid w:val="0"/>
              <w:spacing w:line="400" w:lineRule="exact"/>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3599" w:type="dxa"/>
            <w:shd w:val="clear" w:color="auto" w:fill="auto"/>
            <w:vAlign w:val="center"/>
          </w:tcPr>
          <w:p w14:paraId="361D4F65">
            <w:pPr>
              <w:adjustRightInd w:val="0"/>
              <w:snapToGrid w:val="0"/>
              <w:spacing w:line="400" w:lineRule="exact"/>
              <w:rPr>
                <w:rFonts w:asciiTheme="minorEastAsia" w:hAnsiTheme="minorEastAsia" w:eastAsiaTheme="minorEastAsia"/>
                <w:sz w:val="18"/>
                <w:szCs w:val="18"/>
              </w:rPr>
            </w:pPr>
            <w:r>
              <w:rPr>
                <w:rFonts w:hint="eastAsia" w:ascii="宋体" w:hAnsi="宋体"/>
                <w:sz w:val="18"/>
                <w:szCs w:val="18"/>
              </w:rPr>
              <w:t>知识、能力、素质要求：</w:t>
            </w:r>
            <w:r>
              <w:rPr>
                <w:rFonts w:hint="eastAsia" w:asciiTheme="minorEastAsia" w:hAnsiTheme="minorEastAsia" w:eastAsiaTheme="minorEastAsia"/>
                <w:sz w:val="18"/>
                <w:szCs w:val="18"/>
              </w:rPr>
              <w:t>掌握完全竞争企业和市场的要素需求曲线；理解要素供给的原则；掌握劳动的供给与需求曲线，能够分析劳动市场的均衡及其变动</w:t>
            </w:r>
          </w:p>
          <w:p w14:paraId="5134E0DF">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课程思政要求：分析西方经济学收入分配理论的局限，引导学生探讨中国社会主义市场经济中所有制结构的优势</w:t>
            </w:r>
          </w:p>
        </w:tc>
        <w:tc>
          <w:tcPr>
            <w:tcW w:w="1400" w:type="dxa"/>
            <w:shd w:val="clear" w:color="auto" w:fill="auto"/>
            <w:vAlign w:val="center"/>
          </w:tcPr>
          <w:p w14:paraId="74A3AA64">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讲授、提问和讨论</w:t>
            </w:r>
          </w:p>
        </w:tc>
        <w:tc>
          <w:tcPr>
            <w:tcW w:w="988" w:type="dxa"/>
            <w:shd w:val="clear" w:color="auto" w:fill="auto"/>
            <w:vAlign w:val="center"/>
          </w:tcPr>
          <w:p w14:paraId="45CCC74C">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第三次书面作业（第5</w:t>
            </w:r>
            <w:r>
              <w:rPr>
                <w:rFonts w:asciiTheme="minorEastAsia" w:hAnsiTheme="minorEastAsia" w:eastAsiaTheme="minorEastAsia"/>
                <w:sz w:val="18"/>
                <w:szCs w:val="18"/>
              </w:rPr>
              <w:t>-6</w:t>
            </w:r>
            <w:r>
              <w:rPr>
                <w:rFonts w:hint="eastAsia" w:asciiTheme="minorEastAsia" w:hAnsiTheme="minorEastAsia" w:eastAsiaTheme="minorEastAsia"/>
                <w:sz w:val="18"/>
                <w:szCs w:val="18"/>
              </w:rPr>
              <w:t>章，自编题目）</w:t>
            </w:r>
          </w:p>
        </w:tc>
        <w:tc>
          <w:tcPr>
            <w:tcW w:w="1225" w:type="dxa"/>
            <w:shd w:val="clear" w:color="auto" w:fill="auto"/>
            <w:vAlign w:val="center"/>
          </w:tcPr>
          <w:p w14:paraId="5C0689F2">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教材思考题</w:t>
            </w:r>
          </w:p>
        </w:tc>
        <w:tc>
          <w:tcPr>
            <w:tcW w:w="1031" w:type="dxa"/>
            <w:shd w:val="clear" w:color="auto" w:fill="auto"/>
            <w:vAlign w:val="center"/>
          </w:tcPr>
          <w:p w14:paraId="01E6F2DE">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1、2、3</w:t>
            </w:r>
          </w:p>
        </w:tc>
      </w:tr>
      <w:tr w14:paraId="0469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A7A9C13">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374" w:type="dxa"/>
            <w:shd w:val="clear" w:color="auto" w:fill="auto"/>
            <w:vAlign w:val="center"/>
          </w:tcPr>
          <w:p w14:paraId="66436FE0">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第8章：</w:t>
            </w:r>
          </w:p>
          <w:p w14:paraId="2CC269C2">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市场失灵和微观经济政策</w:t>
            </w:r>
          </w:p>
        </w:tc>
        <w:tc>
          <w:tcPr>
            <w:tcW w:w="1838" w:type="dxa"/>
            <w:shd w:val="clear" w:color="auto" w:fill="auto"/>
            <w:vAlign w:val="center"/>
          </w:tcPr>
          <w:p w14:paraId="21E6197D">
            <w:pPr>
              <w:pStyle w:val="15"/>
              <w:numPr>
                <w:ilvl w:val="0"/>
                <w:numId w:val="8"/>
              </w:numPr>
              <w:ind w:left="238" w:hanging="238" w:firstLineChars="0"/>
              <w:rPr>
                <w:sz w:val="18"/>
                <w:szCs w:val="21"/>
              </w:rPr>
            </w:pPr>
            <w:r>
              <w:rPr>
                <w:rFonts w:hint="eastAsia"/>
                <w:sz w:val="18"/>
                <w:szCs w:val="21"/>
              </w:rPr>
              <w:t>垄断</w:t>
            </w:r>
          </w:p>
          <w:p w14:paraId="136C9C77">
            <w:pPr>
              <w:pStyle w:val="15"/>
              <w:numPr>
                <w:ilvl w:val="0"/>
                <w:numId w:val="8"/>
              </w:numPr>
              <w:ind w:left="238" w:hanging="238" w:firstLineChars="0"/>
              <w:rPr>
                <w:sz w:val="18"/>
                <w:szCs w:val="21"/>
              </w:rPr>
            </w:pPr>
            <w:r>
              <w:rPr>
                <w:rFonts w:hint="eastAsia"/>
                <w:sz w:val="18"/>
                <w:szCs w:val="21"/>
              </w:rPr>
              <w:t>外部性</w:t>
            </w:r>
          </w:p>
          <w:p w14:paraId="58F0410D">
            <w:pPr>
              <w:pStyle w:val="15"/>
              <w:numPr>
                <w:ilvl w:val="0"/>
                <w:numId w:val="8"/>
              </w:numPr>
              <w:ind w:left="238" w:hanging="238" w:firstLineChars="0"/>
              <w:rPr>
                <w:rFonts w:hint="eastAsia" w:asciiTheme="minorEastAsia" w:hAnsiTheme="minorEastAsia"/>
                <w:sz w:val="18"/>
                <w:szCs w:val="18"/>
              </w:rPr>
            </w:pPr>
            <w:r>
              <w:rPr>
                <w:rFonts w:hint="eastAsia"/>
                <w:sz w:val="18"/>
                <w:szCs w:val="21"/>
              </w:rPr>
              <w:t>公共物品和公共资源</w:t>
            </w:r>
          </w:p>
          <w:p w14:paraId="395FFDAF">
            <w:pPr>
              <w:pStyle w:val="15"/>
              <w:numPr>
                <w:ilvl w:val="0"/>
                <w:numId w:val="8"/>
              </w:numPr>
              <w:ind w:left="238" w:hanging="238" w:firstLineChars="0"/>
              <w:rPr>
                <w:rFonts w:asciiTheme="minorEastAsia" w:hAnsiTheme="minorEastAsia"/>
                <w:sz w:val="18"/>
                <w:szCs w:val="18"/>
              </w:rPr>
            </w:pPr>
            <w:r>
              <w:rPr>
                <w:rFonts w:hint="eastAsia"/>
                <w:sz w:val="18"/>
                <w:szCs w:val="21"/>
              </w:rPr>
              <w:t>信息不完全和不对称</w:t>
            </w:r>
          </w:p>
        </w:tc>
        <w:tc>
          <w:tcPr>
            <w:tcW w:w="1600" w:type="dxa"/>
            <w:shd w:val="clear" w:color="auto" w:fill="auto"/>
            <w:vAlign w:val="center"/>
          </w:tcPr>
          <w:p w14:paraId="3E35F461">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教学重点：</w:t>
            </w:r>
          </w:p>
          <w:p w14:paraId="7C253095">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垄断的低效率</w:t>
            </w:r>
          </w:p>
          <w:p w14:paraId="39C5B5B9">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纠正外部性的政策</w:t>
            </w:r>
          </w:p>
          <w:p w14:paraId="70D93BC4">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公共物品和公共资源的特点</w:t>
            </w:r>
          </w:p>
          <w:p w14:paraId="36ECFF83">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洛伦兹曲线和基尼系数</w:t>
            </w:r>
          </w:p>
          <w:p w14:paraId="3D130900">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教学难点：</w:t>
            </w:r>
          </w:p>
          <w:p w14:paraId="590BBEFA">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对自然垄断的价格管制</w:t>
            </w:r>
          </w:p>
          <w:p w14:paraId="1E4D189F">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区分逆向选择和道德风险</w:t>
            </w:r>
          </w:p>
          <w:p w14:paraId="0EB65A84">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课程思政要素：</w:t>
            </w:r>
          </w:p>
          <w:p w14:paraId="329403FB">
            <w:pPr>
              <w:adjustRightInd w:val="0"/>
              <w:snapToGrid w:val="0"/>
              <w:spacing w:line="400" w:lineRule="exact"/>
              <w:ind w:left="210" w:leftChars="100"/>
              <w:rPr>
                <w:rFonts w:asciiTheme="minorEastAsia" w:hAnsiTheme="minorEastAsia" w:eastAsiaTheme="minorEastAsia"/>
                <w:sz w:val="18"/>
                <w:szCs w:val="18"/>
              </w:rPr>
            </w:pPr>
            <w:r>
              <w:rPr>
                <w:rFonts w:hint="eastAsia" w:asciiTheme="minorEastAsia" w:hAnsiTheme="minorEastAsia" w:eastAsiaTheme="minorEastAsia"/>
                <w:sz w:val="18"/>
                <w:szCs w:val="18"/>
              </w:rPr>
              <w:t>市场失灵和西方微观经济政策的局限性</w:t>
            </w:r>
          </w:p>
        </w:tc>
        <w:tc>
          <w:tcPr>
            <w:tcW w:w="625" w:type="dxa"/>
            <w:shd w:val="clear" w:color="auto" w:fill="auto"/>
            <w:vAlign w:val="center"/>
          </w:tcPr>
          <w:p w14:paraId="7369931D">
            <w:pPr>
              <w:adjustRightInd w:val="0"/>
              <w:snapToGrid w:val="0"/>
              <w:spacing w:line="400" w:lineRule="exact"/>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3599" w:type="dxa"/>
            <w:shd w:val="clear" w:color="auto" w:fill="auto"/>
            <w:vAlign w:val="center"/>
          </w:tcPr>
          <w:p w14:paraId="4614A289">
            <w:pPr>
              <w:adjustRightInd w:val="0"/>
              <w:snapToGrid w:val="0"/>
              <w:spacing w:line="400" w:lineRule="exact"/>
              <w:rPr>
                <w:rFonts w:asciiTheme="minorEastAsia" w:hAnsiTheme="minorEastAsia" w:eastAsiaTheme="minorEastAsia"/>
                <w:sz w:val="18"/>
                <w:szCs w:val="18"/>
              </w:rPr>
            </w:pPr>
            <w:r>
              <w:rPr>
                <w:rFonts w:hint="eastAsia" w:ascii="宋体" w:hAnsi="宋体"/>
                <w:sz w:val="18"/>
                <w:szCs w:val="18"/>
              </w:rPr>
              <w:t>知识、能力、素质要求：</w:t>
            </w:r>
            <w:r>
              <w:rPr>
                <w:rFonts w:hint="eastAsia" w:asciiTheme="minorEastAsia" w:hAnsiTheme="minorEastAsia" w:eastAsiaTheme="minorEastAsia"/>
                <w:sz w:val="18"/>
                <w:szCs w:val="18"/>
              </w:rPr>
              <w:t>理解垄断的低效率和寻租的定义，掌握垄断监管政策的原理；理解负外部性和正外部性的概念和产生原因；了解针对外部性的公共政策；理解公共物品和公共资源的定义和区别；掌握公共物品供给不足而公共资源过度使用的原因；理解信息不完全和不对称如何造成市场失灵，了解纠正信息不完全和不对称的方法；理解收入分配不平等的度量方法，了解收入再分配政策</w:t>
            </w:r>
          </w:p>
          <w:p w14:paraId="343DC50F">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课程思政要求：结合中国在反垄断、基础研究、污染治理、脱贫攻坚和共同富裕等方面取得的成就，引导学生认识到中国特色社会主义制度的优越性</w:t>
            </w:r>
          </w:p>
        </w:tc>
        <w:tc>
          <w:tcPr>
            <w:tcW w:w="1400" w:type="dxa"/>
            <w:shd w:val="clear" w:color="auto" w:fill="auto"/>
            <w:vAlign w:val="center"/>
          </w:tcPr>
          <w:p w14:paraId="40BD9E4D">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讲授、提问和讨论</w:t>
            </w:r>
          </w:p>
        </w:tc>
        <w:tc>
          <w:tcPr>
            <w:tcW w:w="988" w:type="dxa"/>
            <w:shd w:val="clear" w:color="auto" w:fill="auto"/>
            <w:vAlign w:val="center"/>
          </w:tcPr>
          <w:p w14:paraId="456EBF3F">
            <w:pPr>
              <w:adjustRightInd w:val="0"/>
              <w:snapToGrid w:val="0"/>
              <w:spacing w:line="400" w:lineRule="exact"/>
              <w:rPr>
                <w:rFonts w:asciiTheme="minorEastAsia" w:hAnsiTheme="minorEastAsia" w:eastAsiaTheme="minorEastAsia"/>
                <w:sz w:val="18"/>
                <w:szCs w:val="18"/>
              </w:rPr>
            </w:pPr>
          </w:p>
        </w:tc>
        <w:tc>
          <w:tcPr>
            <w:tcW w:w="1225" w:type="dxa"/>
            <w:shd w:val="clear" w:color="auto" w:fill="auto"/>
            <w:vAlign w:val="center"/>
          </w:tcPr>
          <w:p w14:paraId="44ABB478">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教材思考题</w:t>
            </w:r>
          </w:p>
        </w:tc>
        <w:tc>
          <w:tcPr>
            <w:tcW w:w="1031" w:type="dxa"/>
            <w:shd w:val="clear" w:color="auto" w:fill="auto"/>
            <w:vAlign w:val="center"/>
          </w:tcPr>
          <w:p w14:paraId="0A373E9B">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1、2、3</w:t>
            </w:r>
          </w:p>
        </w:tc>
      </w:tr>
    </w:tbl>
    <w:p w14:paraId="169E3941">
      <w:pPr>
        <w:adjustRightInd w:val="0"/>
        <w:snapToGrid w:val="0"/>
        <w:spacing w:line="300" w:lineRule="auto"/>
        <w:ind w:firstLine="210" w:firstLineChars="100"/>
        <w:rPr>
          <w:rFonts w:ascii="宋体" w:hAnsi="宋体" w:cs="宋体"/>
          <w:szCs w:val="21"/>
          <w:highlight w:val="yellow"/>
        </w:rPr>
      </w:pPr>
    </w:p>
    <w:p w14:paraId="4F07366C">
      <w:pPr>
        <w:adjustRightInd w:val="0"/>
        <w:snapToGrid w:val="0"/>
        <w:spacing w:line="300" w:lineRule="auto"/>
        <w:ind w:firstLine="360" w:firstLineChars="150"/>
        <w:rPr>
          <w:rFonts w:eastAsia="黑体"/>
          <w:sz w:val="24"/>
        </w:rPr>
      </w:pPr>
      <w:r>
        <w:rPr>
          <w:rFonts w:hint="eastAsia" w:eastAsia="黑体"/>
          <w:sz w:val="24"/>
        </w:rPr>
        <w:t>2．实践教学安排</w:t>
      </w:r>
    </w:p>
    <w:p w14:paraId="783D2B90">
      <w:pPr>
        <w:pStyle w:val="2"/>
        <w:spacing w:line="400" w:lineRule="exact"/>
        <w:ind w:firstLine="630" w:firstLineChars="300"/>
        <w:rPr>
          <w:rFonts w:ascii="宋体" w:hAnsi="宋体"/>
          <w:b/>
          <w:sz w:val="24"/>
        </w:rPr>
      </w:pPr>
      <w:r>
        <w:rPr>
          <w:rFonts w:hint="eastAsia" w:asciiTheme="minorEastAsia" w:hAnsiTheme="minorEastAsia" w:eastAsiaTheme="minorEastAsia" w:cstheme="majorEastAsia"/>
          <w:szCs w:val="21"/>
        </w:rPr>
        <w:t>无</w:t>
      </w:r>
    </w:p>
    <w:p w14:paraId="5B6B2A65">
      <w:pPr>
        <w:adjustRightInd w:val="0"/>
        <w:snapToGrid w:val="0"/>
        <w:spacing w:line="300" w:lineRule="auto"/>
        <w:rPr>
          <w:b/>
          <w:sz w:val="24"/>
        </w:rPr>
      </w:pPr>
      <w:bookmarkStart w:id="0" w:name="_GoBack"/>
      <w:bookmarkEnd w:id="0"/>
    </w:p>
    <w:p w14:paraId="21C7711D">
      <w:pPr>
        <w:adjustRightInd w:val="0"/>
        <w:snapToGrid w:val="0"/>
        <w:spacing w:line="300" w:lineRule="auto"/>
        <w:rPr>
          <w:b/>
          <w:sz w:val="24"/>
        </w:rPr>
      </w:pPr>
      <w:r>
        <w:rPr>
          <w:rFonts w:hint="eastAsia"/>
          <w:b/>
          <w:sz w:val="24"/>
        </w:rPr>
        <w:t>六、教材及参考书目</w:t>
      </w:r>
    </w:p>
    <w:p w14:paraId="2DD53E66">
      <w:pPr>
        <w:pStyle w:val="2"/>
        <w:spacing w:line="400" w:lineRule="exact"/>
        <w:ind w:firstLine="630" w:firstLineChars="300"/>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教材：西方经济学编写组.西方经济学（上册）.</w:t>
      </w:r>
      <w:r>
        <w:rPr>
          <w:rFonts w:asciiTheme="minorEastAsia" w:hAnsiTheme="minorEastAsia" w:eastAsiaTheme="minorEastAsia" w:cstheme="majorEastAsia"/>
          <w:szCs w:val="21"/>
        </w:rPr>
        <w:t xml:space="preserve"> </w:t>
      </w:r>
      <w:r>
        <w:rPr>
          <w:rFonts w:hint="eastAsia" w:asciiTheme="minorEastAsia" w:hAnsiTheme="minorEastAsia" w:eastAsiaTheme="minorEastAsia" w:cstheme="majorEastAsia"/>
          <w:szCs w:val="21"/>
        </w:rPr>
        <w:t>高等教育出版社,2019,</w:t>
      </w:r>
      <w:r>
        <w:rPr>
          <w:rFonts w:asciiTheme="minorEastAsia" w:hAnsiTheme="minorEastAsia" w:eastAsiaTheme="minorEastAsia" w:cstheme="majorEastAsia"/>
          <w:szCs w:val="21"/>
        </w:rPr>
        <w:t xml:space="preserve"> </w:t>
      </w:r>
      <w:r>
        <w:rPr>
          <w:rFonts w:hint="eastAsia" w:asciiTheme="minorEastAsia" w:hAnsiTheme="minorEastAsia" w:eastAsiaTheme="minorEastAsia" w:cstheme="majorEastAsia"/>
          <w:szCs w:val="21"/>
        </w:rPr>
        <w:t>第2版</w:t>
      </w:r>
    </w:p>
    <w:p w14:paraId="0B0B2BE5">
      <w:pPr>
        <w:pStyle w:val="2"/>
        <w:spacing w:line="400" w:lineRule="exact"/>
        <w:ind w:firstLine="630" w:firstLineChars="300"/>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参考书：</w:t>
      </w:r>
    </w:p>
    <w:p w14:paraId="10DD5A24">
      <w:pPr>
        <w:pStyle w:val="2"/>
        <w:spacing w:line="400" w:lineRule="exact"/>
        <w:ind w:firstLine="630" w:firstLineChars="300"/>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w:t>
      </w:r>
      <w:r>
        <w:rPr>
          <w:rFonts w:asciiTheme="minorEastAsia" w:hAnsiTheme="minorEastAsia" w:eastAsiaTheme="minorEastAsia" w:cstheme="majorEastAsia"/>
          <w:szCs w:val="21"/>
        </w:rPr>
        <w:t>1]</w:t>
      </w:r>
      <w:r>
        <w:rPr>
          <w:rFonts w:hint="eastAsia" w:asciiTheme="minorEastAsia" w:hAnsiTheme="minorEastAsia" w:eastAsiaTheme="minorEastAsia"/>
        </w:rPr>
        <w:t xml:space="preserve"> </w:t>
      </w:r>
      <w:r>
        <w:rPr>
          <w:rFonts w:hint="eastAsia" w:asciiTheme="minorEastAsia" w:hAnsiTheme="minorEastAsia" w:eastAsiaTheme="minorEastAsia" w:cstheme="majorEastAsia"/>
          <w:szCs w:val="21"/>
        </w:rPr>
        <w:t>格里高利﹒曼昆著,梁小民、梁砾译.经济学原理（微观经济学分册）.北京大学出版社,2015</w:t>
      </w:r>
      <w:r>
        <w:rPr>
          <w:rFonts w:asciiTheme="minorEastAsia" w:hAnsiTheme="minorEastAsia" w:eastAsiaTheme="minorEastAsia" w:cstheme="majorEastAsia"/>
          <w:szCs w:val="21"/>
        </w:rPr>
        <w:t>,</w:t>
      </w:r>
      <w:r>
        <w:rPr>
          <w:rFonts w:hint="eastAsia" w:asciiTheme="minorEastAsia" w:hAnsiTheme="minorEastAsia" w:eastAsiaTheme="minorEastAsia" w:cstheme="majorEastAsia"/>
          <w:szCs w:val="21"/>
        </w:rPr>
        <w:t>第7版</w:t>
      </w:r>
    </w:p>
    <w:p w14:paraId="49CEC884">
      <w:pPr>
        <w:pStyle w:val="2"/>
        <w:spacing w:line="400" w:lineRule="exact"/>
        <w:ind w:firstLine="630" w:firstLineChars="300"/>
        <w:rPr>
          <w:rFonts w:asciiTheme="minorEastAsia" w:hAnsiTheme="minorEastAsia" w:eastAsiaTheme="minorEastAsia"/>
          <w:szCs w:val="21"/>
        </w:rPr>
      </w:pPr>
      <w:r>
        <w:rPr>
          <w:rFonts w:hint="eastAsia" w:asciiTheme="minorEastAsia" w:hAnsiTheme="minorEastAsia" w:eastAsiaTheme="minorEastAsia" w:cstheme="majorEastAsia"/>
          <w:szCs w:val="21"/>
        </w:rPr>
        <w:t>[</w:t>
      </w:r>
      <w:r>
        <w:rPr>
          <w:rFonts w:asciiTheme="minorEastAsia" w:hAnsiTheme="minorEastAsia" w:eastAsiaTheme="minorEastAsia" w:cstheme="majorEastAsia"/>
          <w:szCs w:val="21"/>
        </w:rPr>
        <w:t xml:space="preserve">2] </w:t>
      </w:r>
      <w:r>
        <w:rPr>
          <w:rFonts w:hint="eastAsia" w:asciiTheme="minorEastAsia" w:hAnsiTheme="minorEastAsia" w:eastAsiaTheme="minorEastAsia"/>
          <w:szCs w:val="21"/>
        </w:rPr>
        <w:t>高鸿业、刘文忻、冯金华、尹伯成、吴汉洪编,西方经济学（微观部分）.中国人民大学出版社,2018</w:t>
      </w:r>
      <w:r>
        <w:rPr>
          <w:rFonts w:asciiTheme="minorEastAsia" w:hAnsiTheme="minorEastAsia" w:eastAsiaTheme="minorEastAsia"/>
          <w:szCs w:val="21"/>
        </w:rPr>
        <w:t>,</w:t>
      </w:r>
      <w:r>
        <w:rPr>
          <w:rFonts w:hint="eastAsia" w:asciiTheme="minorEastAsia" w:hAnsiTheme="minorEastAsia" w:eastAsiaTheme="minorEastAsia"/>
          <w:szCs w:val="21"/>
        </w:rPr>
        <w:t>第7版</w:t>
      </w:r>
    </w:p>
    <w:p w14:paraId="4742D06D">
      <w:pPr>
        <w:pStyle w:val="2"/>
        <w:spacing w:line="400" w:lineRule="exact"/>
        <w:ind w:firstLine="0" w:firstLineChars="0"/>
        <w:rPr>
          <w:rFonts w:asciiTheme="minorEastAsia" w:hAnsiTheme="minorEastAsia" w:eastAsiaTheme="minorEastAsia"/>
          <w:szCs w:val="21"/>
        </w:rPr>
      </w:pPr>
    </w:p>
    <w:p w14:paraId="68F9ABF2">
      <w:pPr>
        <w:adjustRightInd w:val="0"/>
        <w:snapToGrid w:val="0"/>
        <w:spacing w:line="300" w:lineRule="auto"/>
        <w:rPr>
          <w:b/>
          <w:sz w:val="24"/>
        </w:rPr>
      </w:pPr>
      <w:r>
        <w:rPr>
          <w:rFonts w:hint="eastAsia"/>
          <w:b/>
          <w:sz w:val="24"/>
        </w:rPr>
        <w:t xml:space="preserve">         </w:t>
      </w:r>
      <w:r>
        <w:rPr>
          <w:b/>
          <w:sz w:val="24"/>
        </w:rPr>
        <w:t xml:space="preserve">                                            </w:t>
      </w:r>
      <w:r>
        <w:rPr>
          <w:rFonts w:hint="eastAsia"/>
          <w:b/>
          <w:sz w:val="24"/>
        </w:rPr>
        <w:t>执笔者：史进</w:t>
      </w:r>
    </w:p>
    <w:p w14:paraId="4D464A77">
      <w:pPr>
        <w:adjustRightInd w:val="0"/>
        <w:snapToGrid w:val="0"/>
        <w:spacing w:line="300" w:lineRule="auto"/>
        <w:rPr>
          <w:b/>
          <w:sz w:val="24"/>
        </w:rPr>
      </w:pPr>
      <w:r>
        <w:rPr>
          <w:rFonts w:hint="eastAsia"/>
          <w:b/>
          <w:sz w:val="24"/>
        </w:rPr>
        <w:t xml:space="preserve">                                                     审核者：汪彩君</w:t>
      </w:r>
    </w:p>
    <w:p w14:paraId="1CA3921F">
      <w:pPr>
        <w:adjustRightInd w:val="0"/>
        <w:snapToGrid w:val="0"/>
        <w:spacing w:line="300" w:lineRule="auto"/>
        <w:rPr>
          <w:b/>
          <w:sz w:val="24"/>
        </w:rPr>
      </w:pPr>
      <w:r>
        <w:rPr>
          <w:rFonts w:hint="eastAsia"/>
          <w:b/>
          <w:sz w:val="24"/>
        </w:rPr>
        <w:t xml:space="preserve">                                          </w:t>
      </w:r>
      <w:r>
        <w:rPr>
          <w:b/>
          <w:sz w:val="24"/>
        </w:rPr>
        <w:t xml:space="preserve"> </w:t>
      </w:r>
      <w:r>
        <w:rPr>
          <w:rFonts w:hint="eastAsia"/>
          <w:b/>
          <w:sz w:val="24"/>
        </w:rPr>
        <w:t>课程教学团队成员：史进、王庆喜、陈卓咏、陈国亮、舒季君、李仲武、刘晔、邓红亮</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07F49"/>
    <w:multiLevelType w:val="multilevel"/>
    <w:tmpl w:val="0F607F49"/>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1">
    <w:nsid w:val="180E029C"/>
    <w:multiLevelType w:val="multilevel"/>
    <w:tmpl w:val="180E029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D521847"/>
    <w:multiLevelType w:val="multilevel"/>
    <w:tmpl w:val="1D521847"/>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249816FD"/>
    <w:multiLevelType w:val="multilevel"/>
    <w:tmpl w:val="249816F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40262093"/>
    <w:multiLevelType w:val="multilevel"/>
    <w:tmpl w:val="40262093"/>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5">
    <w:nsid w:val="4C7C675E"/>
    <w:multiLevelType w:val="multilevel"/>
    <w:tmpl w:val="4C7C675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A346D1"/>
    <w:multiLevelType w:val="multilevel"/>
    <w:tmpl w:val="6DA346D1"/>
    <w:lvl w:ilvl="0" w:tentative="0">
      <w:start w:val="1"/>
      <w:numFmt w:val="decimal"/>
      <w:lvlText w:val="%1."/>
      <w:lvlJc w:val="left"/>
      <w:pPr>
        <w:ind w:left="480" w:hanging="4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7">
    <w:nsid w:val="762B2A5A"/>
    <w:multiLevelType w:val="multilevel"/>
    <w:tmpl w:val="762B2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7"/>
  </w:num>
  <w:num w:numId="3">
    <w:abstractNumId w:val="1"/>
  </w:num>
  <w:num w:numId="4">
    <w:abstractNumId w:val="3"/>
  </w:num>
  <w:num w:numId="5">
    <w:abstractNumId w:val="6"/>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C46"/>
    <w:rsid w:val="00017552"/>
    <w:rsid w:val="00022897"/>
    <w:rsid w:val="00022B0F"/>
    <w:rsid w:val="00025B8E"/>
    <w:rsid w:val="00044564"/>
    <w:rsid w:val="00045E6E"/>
    <w:rsid w:val="00046331"/>
    <w:rsid w:val="00046B96"/>
    <w:rsid w:val="00047D10"/>
    <w:rsid w:val="0005324F"/>
    <w:rsid w:val="00060C77"/>
    <w:rsid w:val="00063A04"/>
    <w:rsid w:val="000642CF"/>
    <w:rsid w:val="00081A00"/>
    <w:rsid w:val="000868A2"/>
    <w:rsid w:val="00090030"/>
    <w:rsid w:val="000939BC"/>
    <w:rsid w:val="00094CF8"/>
    <w:rsid w:val="0009695E"/>
    <w:rsid w:val="000A7423"/>
    <w:rsid w:val="000A7DE3"/>
    <w:rsid w:val="000B417D"/>
    <w:rsid w:val="000C5E12"/>
    <w:rsid w:val="000C7527"/>
    <w:rsid w:val="000D21D1"/>
    <w:rsid w:val="000F27A7"/>
    <w:rsid w:val="000F56A5"/>
    <w:rsid w:val="000F6478"/>
    <w:rsid w:val="0010074A"/>
    <w:rsid w:val="00100A57"/>
    <w:rsid w:val="0010717A"/>
    <w:rsid w:val="00112AE7"/>
    <w:rsid w:val="0011480E"/>
    <w:rsid w:val="00124442"/>
    <w:rsid w:val="00125EA6"/>
    <w:rsid w:val="00141BD6"/>
    <w:rsid w:val="001435BF"/>
    <w:rsid w:val="00147203"/>
    <w:rsid w:val="00147A54"/>
    <w:rsid w:val="001555C8"/>
    <w:rsid w:val="00163C1B"/>
    <w:rsid w:val="00163F53"/>
    <w:rsid w:val="00164BFC"/>
    <w:rsid w:val="0016752E"/>
    <w:rsid w:val="00176FE6"/>
    <w:rsid w:val="00183C62"/>
    <w:rsid w:val="00194142"/>
    <w:rsid w:val="00194FC7"/>
    <w:rsid w:val="00196463"/>
    <w:rsid w:val="001A0A34"/>
    <w:rsid w:val="001C0C1E"/>
    <w:rsid w:val="001D1EDF"/>
    <w:rsid w:val="001D230A"/>
    <w:rsid w:val="001D79C7"/>
    <w:rsid w:val="001E3935"/>
    <w:rsid w:val="001E4A64"/>
    <w:rsid w:val="001E60E2"/>
    <w:rsid w:val="001E6FD7"/>
    <w:rsid w:val="001E78C8"/>
    <w:rsid w:val="001F0EF4"/>
    <w:rsid w:val="001F35BD"/>
    <w:rsid w:val="001F76D3"/>
    <w:rsid w:val="00204CCA"/>
    <w:rsid w:val="00207B58"/>
    <w:rsid w:val="002118A7"/>
    <w:rsid w:val="00227DD9"/>
    <w:rsid w:val="00230E81"/>
    <w:rsid w:val="00235BD9"/>
    <w:rsid w:val="002533F4"/>
    <w:rsid w:val="00265A36"/>
    <w:rsid w:val="00273116"/>
    <w:rsid w:val="00283931"/>
    <w:rsid w:val="00292668"/>
    <w:rsid w:val="0029489B"/>
    <w:rsid w:val="002967A7"/>
    <w:rsid w:val="002978C7"/>
    <w:rsid w:val="002A34C1"/>
    <w:rsid w:val="002C21E4"/>
    <w:rsid w:val="002C3367"/>
    <w:rsid w:val="002C7C16"/>
    <w:rsid w:val="002D2B14"/>
    <w:rsid w:val="002E2BDB"/>
    <w:rsid w:val="002E3E61"/>
    <w:rsid w:val="002E7D72"/>
    <w:rsid w:val="00316DB9"/>
    <w:rsid w:val="003272C3"/>
    <w:rsid w:val="00334DE6"/>
    <w:rsid w:val="00346474"/>
    <w:rsid w:val="00346E91"/>
    <w:rsid w:val="0036075F"/>
    <w:rsid w:val="00361BD7"/>
    <w:rsid w:val="00365E45"/>
    <w:rsid w:val="00371BD7"/>
    <w:rsid w:val="00374E60"/>
    <w:rsid w:val="00377064"/>
    <w:rsid w:val="00390FF4"/>
    <w:rsid w:val="003924A4"/>
    <w:rsid w:val="003A0CCA"/>
    <w:rsid w:val="003A6A5E"/>
    <w:rsid w:val="003A73A7"/>
    <w:rsid w:val="003C4A25"/>
    <w:rsid w:val="003D3FAC"/>
    <w:rsid w:val="003D4306"/>
    <w:rsid w:val="003D45B0"/>
    <w:rsid w:val="003D5392"/>
    <w:rsid w:val="003D5758"/>
    <w:rsid w:val="003E0170"/>
    <w:rsid w:val="003E4656"/>
    <w:rsid w:val="003E46C7"/>
    <w:rsid w:val="003F263E"/>
    <w:rsid w:val="003F57AA"/>
    <w:rsid w:val="003F6A93"/>
    <w:rsid w:val="00413807"/>
    <w:rsid w:val="00414D10"/>
    <w:rsid w:val="00414F5F"/>
    <w:rsid w:val="0042114A"/>
    <w:rsid w:val="0043312E"/>
    <w:rsid w:val="0044365E"/>
    <w:rsid w:val="004509E3"/>
    <w:rsid w:val="00456B3E"/>
    <w:rsid w:val="00461184"/>
    <w:rsid w:val="004622BD"/>
    <w:rsid w:val="00466B49"/>
    <w:rsid w:val="0047267F"/>
    <w:rsid w:val="0047544A"/>
    <w:rsid w:val="00483003"/>
    <w:rsid w:val="0049449E"/>
    <w:rsid w:val="004B4859"/>
    <w:rsid w:val="004B6F2A"/>
    <w:rsid w:val="004C420E"/>
    <w:rsid w:val="004D16A1"/>
    <w:rsid w:val="004D34F9"/>
    <w:rsid w:val="004D4A78"/>
    <w:rsid w:val="004D5C2C"/>
    <w:rsid w:val="004E3668"/>
    <w:rsid w:val="004F4EDC"/>
    <w:rsid w:val="00502AC9"/>
    <w:rsid w:val="00505E3B"/>
    <w:rsid w:val="00530640"/>
    <w:rsid w:val="005345E8"/>
    <w:rsid w:val="00535BD8"/>
    <w:rsid w:val="00537825"/>
    <w:rsid w:val="00552965"/>
    <w:rsid w:val="00562FCF"/>
    <w:rsid w:val="00565758"/>
    <w:rsid w:val="0056724C"/>
    <w:rsid w:val="00567711"/>
    <w:rsid w:val="00582422"/>
    <w:rsid w:val="00582C67"/>
    <w:rsid w:val="00585109"/>
    <w:rsid w:val="005A457B"/>
    <w:rsid w:val="005B3887"/>
    <w:rsid w:val="005B3EDE"/>
    <w:rsid w:val="005B5567"/>
    <w:rsid w:val="005C1808"/>
    <w:rsid w:val="005C3266"/>
    <w:rsid w:val="005C37E7"/>
    <w:rsid w:val="005C7D6E"/>
    <w:rsid w:val="005D0A05"/>
    <w:rsid w:val="005D3145"/>
    <w:rsid w:val="005D4E50"/>
    <w:rsid w:val="005E5BE6"/>
    <w:rsid w:val="005E7595"/>
    <w:rsid w:val="006116F6"/>
    <w:rsid w:val="00611AF3"/>
    <w:rsid w:val="00622935"/>
    <w:rsid w:val="00624599"/>
    <w:rsid w:val="00630E33"/>
    <w:rsid w:val="00630FB9"/>
    <w:rsid w:val="006325E4"/>
    <w:rsid w:val="00633E4D"/>
    <w:rsid w:val="0063466B"/>
    <w:rsid w:val="00635A26"/>
    <w:rsid w:val="0064796B"/>
    <w:rsid w:val="006530D9"/>
    <w:rsid w:val="00661DB1"/>
    <w:rsid w:val="006622DA"/>
    <w:rsid w:val="00662E87"/>
    <w:rsid w:val="00676D26"/>
    <w:rsid w:val="00677800"/>
    <w:rsid w:val="00681D86"/>
    <w:rsid w:val="00696954"/>
    <w:rsid w:val="006C6FEC"/>
    <w:rsid w:val="006D048A"/>
    <w:rsid w:val="006D3396"/>
    <w:rsid w:val="006F0CB5"/>
    <w:rsid w:val="006F1EA5"/>
    <w:rsid w:val="007067A3"/>
    <w:rsid w:val="00707EB7"/>
    <w:rsid w:val="00715FD2"/>
    <w:rsid w:val="00717889"/>
    <w:rsid w:val="00730AEA"/>
    <w:rsid w:val="007323D4"/>
    <w:rsid w:val="00735281"/>
    <w:rsid w:val="00735A8E"/>
    <w:rsid w:val="007440A9"/>
    <w:rsid w:val="00744F44"/>
    <w:rsid w:val="00772FFC"/>
    <w:rsid w:val="00773E5E"/>
    <w:rsid w:val="0078103B"/>
    <w:rsid w:val="0078410F"/>
    <w:rsid w:val="007B0240"/>
    <w:rsid w:val="007B5ECD"/>
    <w:rsid w:val="007C0310"/>
    <w:rsid w:val="007E2C11"/>
    <w:rsid w:val="007F521A"/>
    <w:rsid w:val="007F556D"/>
    <w:rsid w:val="007F6859"/>
    <w:rsid w:val="008038D0"/>
    <w:rsid w:val="00817191"/>
    <w:rsid w:val="0082035C"/>
    <w:rsid w:val="00822A58"/>
    <w:rsid w:val="00822C6F"/>
    <w:rsid w:val="008231F0"/>
    <w:rsid w:val="00823327"/>
    <w:rsid w:val="00831558"/>
    <w:rsid w:val="00834031"/>
    <w:rsid w:val="00834F18"/>
    <w:rsid w:val="00836C46"/>
    <w:rsid w:val="008409D8"/>
    <w:rsid w:val="00844DBF"/>
    <w:rsid w:val="0085469D"/>
    <w:rsid w:val="00860E78"/>
    <w:rsid w:val="00866D3E"/>
    <w:rsid w:val="00866DA3"/>
    <w:rsid w:val="008751D6"/>
    <w:rsid w:val="008754DE"/>
    <w:rsid w:val="008777DC"/>
    <w:rsid w:val="008826F8"/>
    <w:rsid w:val="0088682E"/>
    <w:rsid w:val="00887C1E"/>
    <w:rsid w:val="0089421A"/>
    <w:rsid w:val="008A79DD"/>
    <w:rsid w:val="008B2AB2"/>
    <w:rsid w:val="008C2FE7"/>
    <w:rsid w:val="008C3039"/>
    <w:rsid w:val="008C48E1"/>
    <w:rsid w:val="008C54D7"/>
    <w:rsid w:val="008D2CB2"/>
    <w:rsid w:val="008D524C"/>
    <w:rsid w:val="008D54C2"/>
    <w:rsid w:val="008E1618"/>
    <w:rsid w:val="008E17B3"/>
    <w:rsid w:val="008E6748"/>
    <w:rsid w:val="008E6CC5"/>
    <w:rsid w:val="008E767F"/>
    <w:rsid w:val="00900C68"/>
    <w:rsid w:val="009216B5"/>
    <w:rsid w:val="00925A33"/>
    <w:rsid w:val="00935C36"/>
    <w:rsid w:val="00936D04"/>
    <w:rsid w:val="0094222C"/>
    <w:rsid w:val="0095304F"/>
    <w:rsid w:val="00955444"/>
    <w:rsid w:val="00967649"/>
    <w:rsid w:val="00975BD4"/>
    <w:rsid w:val="009826FC"/>
    <w:rsid w:val="0098490F"/>
    <w:rsid w:val="009A155F"/>
    <w:rsid w:val="009B2CAC"/>
    <w:rsid w:val="009B3C90"/>
    <w:rsid w:val="009B439E"/>
    <w:rsid w:val="009E1A86"/>
    <w:rsid w:val="009E64F8"/>
    <w:rsid w:val="009F067D"/>
    <w:rsid w:val="009F72C8"/>
    <w:rsid w:val="00A125DD"/>
    <w:rsid w:val="00A127DB"/>
    <w:rsid w:val="00A21532"/>
    <w:rsid w:val="00A236C5"/>
    <w:rsid w:val="00A26ECF"/>
    <w:rsid w:val="00A405B3"/>
    <w:rsid w:val="00A41E3D"/>
    <w:rsid w:val="00A438F3"/>
    <w:rsid w:val="00A4555B"/>
    <w:rsid w:val="00A47B2E"/>
    <w:rsid w:val="00A505FB"/>
    <w:rsid w:val="00A51D10"/>
    <w:rsid w:val="00A5392A"/>
    <w:rsid w:val="00A61637"/>
    <w:rsid w:val="00A62730"/>
    <w:rsid w:val="00A655D8"/>
    <w:rsid w:val="00A7293F"/>
    <w:rsid w:val="00A73D35"/>
    <w:rsid w:val="00A877CC"/>
    <w:rsid w:val="00A87842"/>
    <w:rsid w:val="00A93772"/>
    <w:rsid w:val="00AA4ACB"/>
    <w:rsid w:val="00AC7EEB"/>
    <w:rsid w:val="00AE0AE3"/>
    <w:rsid w:val="00AE15DA"/>
    <w:rsid w:val="00AF3E1E"/>
    <w:rsid w:val="00B0291A"/>
    <w:rsid w:val="00B029FB"/>
    <w:rsid w:val="00B0757A"/>
    <w:rsid w:val="00B20CBF"/>
    <w:rsid w:val="00B23D51"/>
    <w:rsid w:val="00B35A0F"/>
    <w:rsid w:val="00B3667B"/>
    <w:rsid w:val="00B4038A"/>
    <w:rsid w:val="00B449A8"/>
    <w:rsid w:val="00B463E6"/>
    <w:rsid w:val="00B52750"/>
    <w:rsid w:val="00B7082D"/>
    <w:rsid w:val="00B74C58"/>
    <w:rsid w:val="00B773E0"/>
    <w:rsid w:val="00B8296F"/>
    <w:rsid w:val="00B8339A"/>
    <w:rsid w:val="00B93441"/>
    <w:rsid w:val="00BA6B43"/>
    <w:rsid w:val="00BB010D"/>
    <w:rsid w:val="00BB070C"/>
    <w:rsid w:val="00BD1B6C"/>
    <w:rsid w:val="00BD2DA0"/>
    <w:rsid w:val="00BE21C9"/>
    <w:rsid w:val="00BE24D6"/>
    <w:rsid w:val="00BE3CDB"/>
    <w:rsid w:val="00BE60B1"/>
    <w:rsid w:val="00C23ACF"/>
    <w:rsid w:val="00C25302"/>
    <w:rsid w:val="00C306F2"/>
    <w:rsid w:val="00C36B12"/>
    <w:rsid w:val="00C375FD"/>
    <w:rsid w:val="00C40D05"/>
    <w:rsid w:val="00C47EE0"/>
    <w:rsid w:val="00C53A4F"/>
    <w:rsid w:val="00C54618"/>
    <w:rsid w:val="00C54BA1"/>
    <w:rsid w:val="00C63DFC"/>
    <w:rsid w:val="00C8480C"/>
    <w:rsid w:val="00C91840"/>
    <w:rsid w:val="00C9506C"/>
    <w:rsid w:val="00CB6531"/>
    <w:rsid w:val="00CC5569"/>
    <w:rsid w:val="00CD4D22"/>
    <w:rsid w:val="00CE2A2C"/>
    <w:rsid w:val="00CF00AA"/>
    <w:rsid w:val="00D03D52"/>
    <w:rsid w:val="00D07AB3"/>
    <w:rsid w:val="00D17221"/>
    <w:rsid w:val="00D17347"/>
    <w:rsid w:val="00D1748A"/>
    <w:rsid w:val="00D216BB"/>
    <w:rsid w:val="00D417C1"/>
    <w:rsid w:val="00D513E4"/>
    <w:rsid w:val="00D55CBF"/>
    <w:rsid w:val="00D55D86"/>
    <w:rsid w:val="00D66B27"/>
    <w:rsid w:val="00D72155"/>
    <w:rsid w:val="00D729C5"/>
    <w:rsid w:val="00D81A0A"/>
    <w:rsid w:val="00DA7043"/>
    <w:rsid w:val="00DB0A3F"/>
    <w:rsid w:val="00DB445F"/>
    <w:rsid w:val="00DC0632"/>
    <w:rsid w:val="00DC6077"/>
    <w:rsid w:val="00DC76A8"/>
    <w:rsid w:val="00DD24F0"/>
    <w:rsid w:val="00DD5093"/>
    <w:rsid w:val="00DE6AD0"/>
    <w:rsid w:val="00DF55D7"/>
    <w:rsid w:val="00E00F8B"/>
    <w:rsid w:val="00E1156E"/>
    <w:rsid w:val="00E31B6A"/>
    <w:rsid w:val="00E32BAA"/>
    <w:rsid w:val="00E3536A"/>
    <w:rsid w:val="00E374DA"/>
    <w:rsid w:val="00E427FC"/>
    <w:rsid w:val="00E44490"/>
    <w:rsid w:val="00E45F00"/>
    <w:rsid w:val="00E504A0"/>
    <w:rsid w:val="00E51C9D"/>
    <w:rsid w:val="00E54B03"/>
    <w:rsid w:val="00E56890"/>
    <w:rsid w:val="00E666AC"/>
    <w:rsid w:val="00E669C7"/>
    <w:rsid w:val="00E70C9D"/>
    <w:rsid w:val="00E720F5"/>
    <w:rsid w:val="00E73CF8"/>
    <w:rsid w:val="00E8669F"/>
    <w:rsid w:val="00E923AF"/>
    <w:rsid w:val="00E94F88"/>
    <w:rsid w:val="00E95D64"/>
    <w:rsid w:val="00E967C9"/>
    <w:rsid w:val="00EA40A7"/>
    <w:rsid w:val="00EA58CF"/>
    <w:rsid w:val="00EA6C91"/>
    <w:rsid w:val="00EB0590"/>
    <w:rsid w:val="00EB26C3"/>
    <w:rsid w:val="00EB7483"/>
    <w:rsid w:val="00EC2161"/>
    <w:rsid w:val="00ED0180"/>
    <w:rsid w:val="00ED2BC4"/>
    <w:rsid w:val="00ED351D"/>
    <w:rsid w:val="00ED37D5"/>
    <w:rsid w:val="00EF06FB"/>
    <w:rsid w:val="00EF29F1"/>
    <w:rsid w:val="00EF51DE"/>
    <w:rsid w:val="00F00A57"/>
    <w:rsid w:val="00F22D42"/>
    <w:rsid w:val="00F23C13"/>
    <w:rsid w:val="00F35DB3"/>
    <w:rsid w:val="00F362D0"/>
    <w:rsid w:val="00F42263"/>
    <w:rsid w:val="00F43A6F"/>
    <w:rsid w:val="00F5012D"/>
    <w:rsid w:val="00F50CF9"/>
    <w:rsid w:val="00F65575"/>
    <w:rsid w:val="00F66181"/>
    <w:rsid w:val="00F67B45"/>
    <w:rsid w:val="00F80710"/>
    <w:rsid w:val="00F95614"/>
    <w:rsid w:val="00FA10A6"/>
    <w:rsid w:val="00FA6552"/>
    <w:rsid w:val="00FB0BE5"/>
    <w:rsid w:val="00FB1962"/>
    <w:rsid w:val="00FB7A22"/>
    <w:rsid w:val="00FC0153"/>
    <w:rsid w:val="00FC6F42"/>
    <w:rsid w:val="00FD2E23"/>
    <w:rsid w:val="00FD39E4"/>
    <w:rsid w:val="00FE66C1"/>
    <w:rsid w:val="00FF2510"/>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A9B5613"/>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Char"/>
    <w:link w:val="7"/>
    <w:qFormat/>
    <w:uiPriority w:val="0"/>
    <w:rPr>
      <w:kern w:val="2"/>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D7C5-843E-4740-B0A4-A6AE1549270A}">
  <ds:schemaRefs/>
</ds:datastoreItem>
</file>

<file path=docProps/app.xml><?xml version="1.0" encoding="utf-8"?>
<Properties xmlns="http://schemas.openxmlformats.org/officeDocument/2006/extended-properties" xmlns:vt="http://schemas.openxmlformats.org/officeDocument/2006/docPropsVTypes">
  <Template>Normal.dotm</Template>
  <Company>wf</Company>
  <Pages>8</Pages>
  <Words>4498</Words>
  <Characters>4619</Characters>
  <Lines>37</Lines>
  <Paragraphs>10</Paragraphs>
  <TotalTime>207</TotalTime>
  <ScaleCrop>false</ScaleCrop>
  <LinksUpToDate>false</LinksUpToDate>
  <CharactersWithSpaces>4839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2018-05-14T00:49:00Z</dcterms:created>
  <dc:creator>hg</dc:creator>
  <cp:lastModifiedBy>陈璐(chenl)</cp:lastModifiedBy>
  <cp:lastPrinted>2021-11-15T00:49:00Z</cp:lastPrinted>
  <dcterms:modified xsi:type="dcterms:W3CDTF">2024-11-20T02:26:07Z</dcterms:modified>
  <dc:title>（课程名称）</dc:title>
  <cp:revision>148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