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ECE1A">
      <w:pPr>
        <w:jc w:val="center"/>
        <w:rPr>
          <w:rFonts w:eastAsia="黑体"/>
          <w:b/>
          <w:sz w:val="32"/>
        </w:rPr>
      </w:pPr>
      <w:r>
        <w:rPr>
          <w:rFonts w:hint="eastAsia" w:eastAsia="黑体"/>
          <w:b/>
          <w:sz w:val="32"/>
        </w:rPr>
        <w:t>2021级本科《宏观经济学》课程教学大纲</w:t>
      </w:r>
    </w:p>
    <w:p w14:paraId="2EC5725E">
      <w:pPr>
        <w:jc w:val="center"/>
        <w:rPr>
          <w:rFonts w:eastAsia="黑体"/>
          <w:b/>
          <w:sz w:val="15"/>
          <w:szCs w:val="15"/>
        </w:rPr>
      </w:pPr>
    </w:p>
    <w:p w14:paraId="67C15F75">
      <w:pPr>
        <w:pStyle w:val="2"/>
        <w:rPr>
          <w:rFonts w:ascii="宋体" w:hAnsi="宋体"/>
          <w:color w:val="0000FF"/>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75AE93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0077E725">
            <w:pPr>
              <w:pStyle w:val="2"/>
              <w:ind w:firstLine="0" w:firstLineChars="0"/>
              <w:jc w:val="center"/>
              <w:rPr>
                <w:spacing w:val="-14"/>
                <w:szCs w:val="21"/>
              </w:rPr>
            </w:pPr>
            <w:r>
              <w:rPr>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2EB2F8A">
            <w:pPr>
              <w:pStyle w:val="2"/>
              <w:ind w:firstLine="0" w:firstLineChars="0"/>
              <w:jc w:val="center"/>
              <w:rPr>
                <w:szCs w:val="21"/>
              </w:rPr>
            </w:pPr>
            <w:r>
              <w:rPr>
                <w:szCs w:val="21"/>
              </w:rPr>
              <w:t>Macroeconomics</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8B8458">
            <w:pPr>
              <w:pStyle w:val="2"/>
              <w:ind w:firstLine="0" w:firstLineChars="0"/>
              <w:jc w:val="center"/>
              <w:rPr>
                <w:szCs w:val="21"/>
              </w:rPr>
            </w:pPr>
            <w:r>
              <w:rPr>
                <w:szCs w:val="21"/>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A6106AF">
            <w:pPr>
              <w:pStyle w:val="2"/>
              <w:ind w:firstLine="0" w:firstLineChars="0"/>
              <w:jc w:val="center"/>
              <w:rPr>
                <w:szCs w:val="21"/>
              </w:rPr>
            </w:pPr>
            <w:r>
              <w:rPr>
                <w:szCs w:val="21"/>
              </w:rPr>
              <w:t>48</w:t>
            </w:r>
          </w:p>
        </w:tc>
        <w:tc>
          <w:tcPr>
            <w:tcW w:w="1630" w:type="dxa"/>
            <w:tcBorders>
              <w:top w:val="single" w:color="auto" w:sz="4" w:space="0"/>
              <w:left w:val="single" w:color="auto" w:sz="4" w:space="0"/>
              <w:bottom w:val="single" w:color="auto" w:sz="4" w:space="0"/>
            </w:tcBorders>
            <w:shd w:val="clear" w:color="auto" w:fill="auto"/>
            <w:vAlign w:val="center"/>
          </w:tcPr>
          <w:p w14:paraId="774A6081">
            <w:pPr>
              <w:pStyle w:val="2"/>
              <w:ind w:firstLine="0" w:firstLineChars="0"/>
              <w:jc w:val="center"/>
              <w:rPr>
                <w:szCs w:val="21"/>
              </w:rPr>
            </w:pPr>
            <w:r>
              <w:rPr>
                <w:szCs w:val="21"/>
              </w:rPr>
              <w:t>学    分</w:t>
            </w:r>
          </w:p>
        </w:tc>
        <w:tc>
          <w:tcPr>
            <w:tcW w:w="4295" w:type="dxa"/>
            <w:tcBorders>
              <w:top w:val="single" w:color="auto" w:sz="4" w:space="0"/>
              <w:left w:val="single" w:color="auto" w:sz="4" w:space="0"/>
              <w:bottom w:val="single" w:color="auto" w:sz="4" w:space="0"/>
            </w:tcBorders>
            <w:shd w:val="clear" w:color="auto" w:fill="auto"/>
            <w:vAlign w:val="center"/>
          </w:tcPr>
          <w:p w14:paraId="7B653BA8">
            <w:pPr>
              <w:widowControl/>
              <w:jc w:val="center"/>
              <w:rPr>
                <w:szCs w:val="21"/>
              </w:rPr>
            </w:pPr>
            <w:r>
              <w:rPr>
                <w:szCs w:val="21"/>
              </w:rPr>
              <w:t>3</w:t>
            </w:r>
          </w:p>
        </w:tc>
      </w:tr>
      <w:tr w14:paraId="5DDA2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455F0A8C">
            <w:pPr>
              <w:widowControl/>
              <w:jc w:val="center"/>
              <w:rPr>
                <w:szCs w:val="21"/>
              </w:rPr>
            </w:pPr>
            <w:r>
              <w:rPr>
                <w:szCs w:val="21"/>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A24689C">
            <w:pPr>
              <w:pStyle w:val="2"/>
              <w:ind w:firstLine="0" w:firstLineChars="0"/>
              <w:jc w:val="center"/>
              <w:rPr>
                <w:szCs w:val="21"/>
              </w:rPr>
            </w:pPr>
            <w:r>
              <w:rPr>
                <w:szCs w:val="21"/>
              </w:rPr>
              <w:t>G105140</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CE1B04">
            <w:pPr>
              <w:pStyle w:val="2"/>
              <w:ind w:firstLine="0" w:firstLineChars="0"/>
              <w:jc w:val="center"/>
              <w:rPr>
                <w:szCs w:val="21"/>
              </w:rPr>
            </w:pPr>
            <w:r>
              <w:rPr>
                <w:szCs w:val="21"/>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AEF22F9">
            <w:pPr>
              <w:pStyle w:val="2"/>
              <w:ind w:firstLine="0" w:firstLineChars="0"/>
              <w:jc w:val="center"/>
              <w:rPr>
                <w:szCs w:val="21"/>
              </w:rPr>
            </w:pPr>
            <w:r>
              <w:rPr>
                <w:szCs w:val="21"/>
              </w:rPr>
              <w:t>48</w:t>
            </w:r>
          </w:p>
        </w:tc>
        <w:tc>
          <w:tcPr>
            <w:tcW w:w="1630" w:type="dxa"/>
            <w:tcBorders>
              <w:top w:val="single" w:color="auto" w:sz="4" w:space="0"/>
              <w:left w:val="single" w:color="auto" w:sz="4" w:space="0"/>
              <w:bottom w:val="single" w:color="auto" w:sz="4" w:space="0"/>
            </w:tcBorders>
            <w:shd w:val="clear" w:color="auto" w:fill="auto"/>
            <w:vAlign w:val="center"/>
          </w:tcPr>
          <w:p w14:paraId="331D7EFA">
            <w:pPr>
              <w:widowControl/>
              <w:jc w:val="center"/>
              <w:rPr>
                <w:szCs w:val="21"/>
              </w:rPr>
            </w:pPr>
            <w:r>
              <w:rPr>
                <w:szCs w:val="21"/>
              </w:rPr>
              <w:t>线上教学学时</w:t>
            </w:r>
            <w:r>
              <w:rPr>
                <w:szCs w:val="21"/>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0D9D1277">
            <w:pPr>
              <w:widowControl/>
              <w:jc w:val="center"/>
              <w:rPr>
                <w:szCs w:val="21"/>
              </w:rPr>
            </w:pPr>
            <w:r>
              <w:rPr>
                <w:rFonts w:hint="eastAsia"/>
                <w:szCs w:val="21"/>
              </w:rPr>
              <w:t>0</w:t>
            </w:r>
          </w:p>
        </w:tc>
      </w:tr>
      <w:tr w14:paraId="6951FD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595F2B1">
            <w:pPr>
              <w:pStyle w:val="2"/>
              <w:ind w:firstLine="0" w:firstLineChars="0"/>
              <w:jc w:val="center"/>
              <w:rPr>
                <w:szCs w:val="21"/>
              </w:rPr>
            </w:pPr>
            <w:r>
              <w:rPr>
                <w:szCs w:val="21"/>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348C298C">
            <w:pPr>
              <w:pStyle w:val="2"/>
              <w:adjustRightInd w:val="0"/>
              <w:snapToGrid w:val="0"/>
              <w:spacing w:line="360" w:lineRule="auto"/>
              <w:ind w:firstLine="0" w:firstLineChars="0"/>
              <w:jc w:val="center"/>
              <w:rPr>
                <w:szCs w:val="21"/>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0022B103">
            <w:pPr>
              <w:pStyle w:val="2"/>
              <w:ind w:firstLine="0" w:firstLineChars="0"/>
              <w:jc w:val="center"/>
              <w:rPr>
                <w:szCs w:val="21"/>
              </w:rPr>
            </w:pPr>
          </w:p>
          <w:p w14:paraId="4DED68B3">
            <w:pPr>
              <w:pStyle w:val="2"/>
              <w:ind w:firstLine="0" w:firstLineChars="0"/>
              <w:jc w:val="center"/>
              <w:rPr>
                <w:szCs w:val="21"/>
              </w:rPr>
            </w:pPr>
            <w:r>
              <w:rPr>
                <w:szCs w:val="21"/>
              </w:rPr>
              <w:t>实践</w:t>
            </w:r>
          </w:p>
          <w:p w14:paraId="27D6861A">
            <w:pPr>
              <w:pStyle w:val="2"/>
              <w:ind w:firstLine="0" w:firstLineChars="0"/>
              <w:jc w:val="center"/>
              <w:rPr>
                <w:szCs w:val="21"/>
              </w:rPr>
            </w:pPr>
            <w:r>
              <w:rPr>
                <w:szCs w:val="21"/>
              </w:rPr>
              <w:t>教学</w:t>
            </w:r>
          </w:p>
          <w:p w14:paraId="6BE36AF6">
            <w:pPr>
              <w:pStyle w:val="2"/>
              <w:ind w:firstLine="0" w:firstLineChars="0"/>
              <w:jc w:val="center"/>
              <w:rPr>
                <w:szCs w:val="21"/>
              </w:rPr>
            </w:pPr>
            <w:r>
              <w:rPr>
                <w:szCs w:val="21"/>
              </w:rPr>
              <w:t>学时</w:t>
            </w:r>
          </w:p>
          <w:p w14:paraId="0E8B3F34">
            <w:pPr>
              <w:pStyle w:val="2"/>
              <w:ind w:firstLine="0" w:firstLineChars="0"/>
              <w:jc w:val="center"/>
              <w:rPr>
                <w:szCs w:val="21"/>
              </w:rPr>
            </w:pPr>
          </w:p>
          <w:p w14:paraId="0F046DA8">
            <w:pPr>
              <w:pStyle w:val="2"/>
              <w:ind w:firstLine="0" w:firstLineChars="0"/>
              <w:jc w:val="center"/>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7EF8F9D">
            <w:pPr>
              <w:pStyle w:val="2"/>
              <w:ind w:firstLine="0" w:firstLineChars="0"/>
              <w:jc w:val="center"/>
              <w:rPr>
                <w:szCs w:val="21"/>
              </w:rPr>
            </w:pPr>
            <w:r>
              <w:rPr>
                <w:szCs w:val="21"/>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C653BBE">
            <w:pPr>
              <w:pStyle w:val="2"/>
              <w:ind w:firstLine="0" w:firstLineChars="0"/>
              <w:jc w:val="center"/>
              <w:rPr>
                <w:szCs w:val="21"/>
              </w:rPr>
            </w:pPr>
            <w:r>
              <w:rPr>
                <w:szCs w:val="21"/>
              </w:rPr>
              <w:t>0</w:t>
            </w:r>
          </w:p>
        </w:tc>
        <w:tc>
          <w:tcPr>
            <w:tcW w:w="1630" w:type="dxa"/>
            <w:tcBorders>
              <w:top w:val="single" w:color="auto" w:sz="4" w:space="0"/>
              <w:left w:val="single" w:color="auto" w:sz="4" w:space="0"/>
              <w:bottom w:val="single" w:color="auto" w:sz="4" w:space="0"/>
            </w:tcBorders>
            <w:shd w:val="clear" w:color="auto" w:fill="auto"/>
            <w:vAlign w:val="center"/>
          </w:tcPr>
          <w:p w14:paraId="52B1F3B0">
            <w:pPr>
              <w:jc w:val="center"/>
              <w:rPr>
                <w:szCs w:val="21"/>
              </w:rPr>
            </w:pPr>
            <w:r>
              <w:rPr>
                <w:szCs w:val="21"/>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0FDE96F5">
            <w:pPr>
              <w:jc w:val="center"/>
              <w:rPr>
                <w:szCs w:val="21"/>
              </w:rPr>
            </w:pPr>
            <w:r>
              <w:rPr>
                <w:szCs w:val="21"/>
              </w:rPr>
              <w:t>高等数学，微观经济学</w:t>
            </w:r>
          </w:p>
        </w:tc>
      </w:tr>
      <w:tr w14:paraId="6D2AC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097E03C3">
            <w:pPr>
              <w:pStyle w:val="2"/>
              <w:ind w:firstLine="0" w:firstLineChars="0"/>
              <w:jc w:val="center"/>
              <w:rPr>
                <w:szCs w:val="21"/>
              </w:rPr>
            </w:pPr>
            <w:r>
              <w:rPr>
                <w:szCs w:val="21"/>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262F382">
            <w:pPr>
              <w:pStyle w:val="2"/>
              <w:ind w:firstLine="0" w:firstLineChars="0"/>
              <w:rPr>
                <w:szCs w:val="21"/>
              </w:rPr>
            </w:pPr>
            <w:r>
              <w:rPr>
                <w:rFonts w:hint="eastAsia" w:ascii="宋体" w:hAnsi="宋体"/>
                <w:szCs w:val="21"/>
                <w:bdr w:val="single" w:color="auto" w:sz="4" w:space="0"/>
              </w:rPr>
              <w:t>√</w:t>
            </w:r>
            <w:r>
              <w:rPr>
                <w:szCs w:val="21"/>
              </w:rPr>
              <w:t xml:space="preserve">大类基础课程 </w:t>
            </w:r>
            <w:r>
              <w:rPr>
                <w:szCs w:val="21"/>
              </w:rPr>
              <w:sym w:font="Wingdings 2" w:char="00A3"/>
            </w:r>
            <w:r>
              <w:rPr>
                <w:szCs w:val="21"/>
              </w:rPr>
              <w:t>专业课程</w:t>
            </w:r>
          </w:p>
        </w:tc>
        <w:tc>
          <w:tcPr>
            <w:tcW w:w="1062" w:type="dxa"/>
            <w:vMerge w:val="continue"/>
            <w:tcBorders>
              <w:left w:val="single" w:color="auto" w:sz="4" w:space="0"/>
              <w:right w:val="single" w:color="auto" w:sz="4" w:space="0"/>
            </w:tcBorders>
            <w:shd w:val="clear" w:color="auto" w:fill="auto"/>
            <w:vAlign w:val="center"/>
          </w:tcPr>
          <w:p w14:paraId="69248762">
            <w:pPr>
              <w:pStyle w:val="2"/>
              <w:ind w:firstLine="0" w:firstLineChars="0"/>
              <w:jc w:val="center"/>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96AAD8B">
            <w:pPr>
              <w:pStyle w:val="2"/>
              <w:ind w:firstLine="0" w:firstLineChars="0"/>
              <w:jc w:val="center"/>
              <w:rPr>
                <w:szCs w:val="21"/>
              </w:rPr>
            </w:pPr>
            <w:r>
              <w:rPr>
                <w:szCs w:val="21"/>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C907966">
            <w:pPr>
              <w:pStyle w:val="2"/>
              <w:ind w:firstLine="0" w:firstLineChars="0"/>
              <w:jc w:val="center"/>
              <w:rPr>
                <w:szCs w:val="21"/>
              </w:rPr>
            </w:pPr>
            <w:r>
              <w:rPr>
                <w:szCs w:val="21"/>
              </w:rPr>
              <w:t>0</w:t>
            </w:r>
          </w:p>
        </w:tc>
        <w:tc>
          <w:tcPr>
            <w:tcW w:w="1630" w:type="dxa"/>
            <w:tcBorders>
              <w:top w:val="single" w:color="auto" w:sz="4" w:space="0"/>
              <w:left w:val="single" w:color="auto" w:sz="4" w:space="0"/>
              <w:bottom w:val="single" w:color="auto" w:sz="4" w:space="0"/>
            </w:tcBorders>
            <w:shd w:val="clear" w:color="auto" w:fill="auto"/>
            <w:vAlign w:val="center"/>
          </w:tcPr>
          <w:p w14:paraId="5D8E17F8">
            <w:pPr>
              <w:widowControl/>
              <w:jc w:val="center"/>
              <w:rPr>
                <w:szCs w:val="21"/>
              </w:rPr>
            </w:pPr>
            <w:r>
              <w:rPr>
                <w:color w:val="000000"/>
                <w:szCs w:val="21"/>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2F3A5DBC">
            <w:pPr>
              <w:widowControl/>
              <w:jc w:val="center"/>
              <w:rPr>
                <w:szCs w:val="21"/>
              </w:rPr>
            </w:pPr>
            <w:r>
              <w:rPr>
                <w:rFonts w:hint="eastAsia"/>
                <w:szCs w:val="21"/>
              </w:rPr>
              <w:t>国贸金融实验班</w:t>
            </w:r>
          </w:p>
        </w:tc>
      </w:tr>
      <w:tr w14:paraId="2525E0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1DA9EB47">
            <w:pPr>
              <w:pStyle w:val="2"/>
              <w:ind w:firstLine="0" w:firstLineChars="0"/>
              <w:jc w:val="center"/>
              <w:rPr>
                <w:szCs w:val="21"/>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AB3CB1A">
            <w:pPr>
              <w:pStyle w:val="2"/>
              <w:ind w:firstLine="0" w:firstLineChars="0"/>
              <w:rPr>
                <w:szCs w:val="21"/>
              </w:rPr>
            </w:pPr>
            <w:r>
              <w:rPr>
                <w:rFonts w:hint="eastAsia" w:ascii="宋体" w:hAnsi="宋体"/>
                <w:szCs w:val="21"/>
                <w:bdr w:val="single" w:color="auto" w:sz="4" w:space="0"/>
              </w:rPr>
              <w:t>√</w:t>
            </w:r>
            <w:r>
              <w:rPr>
                <w:szCs w:val="21"/>
              </w:rPr>
              <w:t xml:space="preserve">理论课程     </w:t>
            </w:r>
            <w:r>
              <w:rPr>
                <w:szCs w:val="21"/>
              </w:rPr>
              <w:sym w:font="Wingdings 2" w:char="00A3"/>
            </w:r>
            <w:r>
              <w:rPr>
                <w:szCs w:val="21"/>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7E8362C8">
            <w:pPr>
              <w:pStyle w:val="2"/>
              <w:ind w:firstLine="0" w:firstLineChars="0"/>
              <w:jc w:val="center"/>
              <w:rPr>
                <w:szCs w:val="21"/>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17197A8">
            <w:pPr>
              <w:pStyle w:val="2"/>
              <w:ind w:firstLine="0" w:firstLineChars="0"/>
              <w:jc w:val="center"/>
              <w:rPr>
                <w:szCs w:val="21"/>
              </w:rPr>
            </w:pPr>
            <w:r>
              <w:rPr>
                <w:szCs w:val="21"/>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DD3CB64">
            <w:pPr>
              <w:pStyle w:val="2"/>
              <w:ind w:firstLine="0" w:firstLineChars="0"/>
              <w:jc w:val="center"/>
              <w:rPr>
                <w:szCs w:val="21"/>
              </w:rPr>
            </w:pPr>
            <w:r>
              <w:rPr>
                <w:szCs w:val="21"/>
              </w:rPr>
              <w:t>0</w:t>
            </w:r>
          </w:p>
        </w:tc>
        <w:tc>
          <w:tcPr>
            <w:tcW w:w="1630" w:type="dxa"/>
            <w:tcBorders>
              <w:top w:val="single" w:color="auto" w:sz="4" w:space="0"/>
              <w:left w:val="single" w:color="auto" w:sz="4" w:space="0"/>
              <w:bottom w:val="single" w:color="auto" w:sz="4" w:space="0"/>
            </w:tcBorders>
            <w:shd w:val="clear" w:color="auto" w:fill="auto"/>
            <w:vAlign w:val="center"/>
          </w:tcPr>
          <w:p w14:paraId="512EA07B">
            <w:pPr>
              <w:widowControl/>
              <w:jc w:val="center"/>
              <w:rPr>
                <w:szCs w:val="21"/>
              </w:rPr>
            </w:pPr>
            <w:r>
              <w:rPr>
                <w:szCs w:val="21"/>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04CF70C5">
            <w:pPr>
              <w:widowControl/>
              <w:jc w:val="center"/>
              <w:rPr>
                <w:szCs w:val="21"/>
              </w:rPr>
            </w:pPr>
            <w:r>
              <w:rPr>
                <w:rFonts w:hint="eastAsia"/>
                <w:szCs w:val="21"/>
              </w:rPr>
              <w:t>国际贸易系</w:t>
            </w:r>
          </w:p>
        </w:tc>
      </w:tr>
      <w:tr w14:paraId="7D2D4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39140C0F">
            <w:pPr>
              <w:widowControl/>
              <w:jc w:val="center"/>
              <w:rPr>
                <w:szCs w:val="21"/>
              </w:rPr>
            </w:pPr>
          </w:p>
        </w:tc>
        <w:tc>
          <w:tcPr>
            <w:tcW w:w="2892" w:type="dxa"/>
            <w:tcBorders>
              <w:top w:val="single" w:color="auto" w:sz="4" w:space="0"/>
              <w:bottom w:val="single" w:color="auto" w:sz="4" w:space="0"/>
              <w:right w:val="single" w:color="auto" w:sz="4" w:space="0"/>
            </w:tcBorders>
            <w:shd w:val="clear" w:color="auto" w:fill="auto"/>
            <w:vAlign w:val="center"/>
          </w:tcPr>
          <w:p w14:paraId="511F6C85">
            <w:pPr>
              <w:widowControl/>
              <w:rPr>
                <w:szCs w:val="21"/>
              </w:rPr>
            </w:pPr>
            <w:r>
              <w:rPr>
                <w:rFonts w:hint="eastAsia" w:ascii="宋体" w:hAnsi="宋体"/>
                <w:szCs w:val="21"/>
                <w:bdr w:val="single" w:color="auto" w:sz="4" w:space="0"/>
              </w:rPr>
              <w:t>√</w:t>
            </w:r>
            <w:r>
              <w:rPr>
                <w:szCs w:val="21"/>
              </w:rPr>
              <w:t xml:space="preserve">必修         </w:t>
            </w:r>
            <w:r>
              <w:rPr>
                <w:szCs w:val="21"/>
              </w:rPr>
              <w:sym w:font="Wingdings 2" w:char="00A3"/>
            </w:r>
            <w:r>
              <w:rPr>
                <w:szCs w:val="21"/>
              </w:rPr>
              <w:t>选修</w:t>
            </w:r>
          </w:p>
        </w:tc>
        <w:tc>
          <w:tcPr>
            <w:tcW w:w="1062" w:type="dxa"/>
            <w:tcBorders>
              <w:top w:val="single" w:color="auto" w:sz="4" w:space="0"/>
              <w:left w:val="single" w:color="auto" w:sz="4" w:space="0"/>
              <w:bottom w:val="single" w:color="auto" w:sz="4" w:space="0"/>
            </w:tcBorders>
            <w:shd w:val="clear" w:color="auto" w:fill="auto"/>
            <w:vAlign w:val="center"/>
          </w:tcPr>
          <w:p w14:paraId="3D9318B0">
            <w:pPr>
              <w:widowControl/>
              <w:jc w:val="left"/>
              <w:rPr>
                <w:szCs w:val="21"/>
              </w:rPr>
            </w:pPr>
            <w:r>
              <w:rPr>
                <w:szCs w:val="21"/>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4F26E0C4">
            <w:pPr>
              <w:widowControl/>
              <w:jc w:val="left"/>
              <w:rPr>
                <w:szCs w:val="21"/>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2189AE53">
            <w:pPr>
              <w:widowControl/>
              <w:jc w:val="center"/>
              <w:rPr>
                <w:szCs w:val="21"/>
              </w:rPr>
            </w:pPr>
            <w:r>
              <w:rPr>
                <w:szCs w:val="21"/>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39F167F1">
            <w:pPr>
              <w:widowControl/>
              <w:jc w:val="left"/>
              <w:rPr>
                <w:szCs w:val="21"/>
              </w:rPr>
            </w:pPr>
          </w:p>
        </w:tc>
      </w:tr>
      <w:tr w14:paraId="180EF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4E27CA66">
            <w:pPr>
              <w:widowControl/>
              <w:jc w:val="center"/>
              <w:rPr>
                <w:szCs w:val="21"/>
                <w:highlight w:val="yellow"/>
              </w:rPr>
            </w:pPr>
            <w:r>
              <w:rPr>
                <w:szCs w:val="21"/>
              </w:rPr>
              <w:t>教学类型</w:t>
            </w:r>
            <w:r>
              <w:rPr>
                <w:szCs w:val="21"/>
                <w:vertAlign w:val="superscript"/>
              </w:rPr>
              <w:t>*</w:t>
            </w:r>
          </w:p>
        </w:tc>
        <w:tc>
          <w:tcPr>
            <w:tcW w:w="10017" w:type="dxa"/>
            <w:gridSpan w:val="5"/>
            <w:tcBorders>
              <w:top w:val="single" w:color="auto" w:sz="4" w:space="0"/>
              <w:left w:val="single" w:color="auto" w:sz="4" w:space="0"/>
            </w:tcBorders>
            <w:shd w:val="clear" w:color="auto" w:fill="auto"/>
            <w:vAlign w:val="center"/>
          </w:tcPr>
          <w:p w14:paraId="678C9A79">
            <w:pPr>
              <w:widowControl/>
              <w:jc w:val="left"/>
              <w:rPr>
                <w:szCs w:val="21"/>
              </w:rPr>
            </w:pPr>
            <w:r>
              <w:rPr>
                <w:szCs w:val="21"/>
              </w:rPr>
              <w:t xml:space="preserve"> </w:t>
            </w:r>
            <w:r>
              <w:rPr>
                <w:rFonts w:hint="eastAsia" w:ascii="宋体" w:hAnsi="宋体"/>
                <w:szCs w:val="21"/>
                <w:bdr w:val="single" w:color="auto" w:sz="4" w:space="0"/>
              </w:rPr>
              <w:t>√</w:t>
            </w:r>
            <w:r>
              <w:rPr>
                <w:szCs w:val="21"/>
              </w:rPr>
              <w:t xml:space="preserve">线下教学     </w:t>
            </w:r>
            <w:r>
              <w:rPr>
                <w:szCs w:val="21"/>
              </w:rPr>
              <w:sym w:font="Wingdings 2" w:char="00A3"/>
            </w:r>
            <w:r>
              <w:rPr>
                <w:szCs w:val="21"/>
              </w:rPr>
              <w:t xml:space="preserve">线上线下混合式教学     </w:t>
            </w:r>
            <w:r>
              <w:rPr>
                <w:szCs w:val="21"/>
              </w:rPr>
              <w:sym w:font="Wingdings 2" w:char="00A3"/>
            </w:r>
            <w:r>
              <w:rPr>
                <w:szCs w:val="21"/>
              </w:rPr>
              <w:t xml:space="preserve">线上教学       </w:t>
            </w:r>
            <w:r>
              <w:rPr>
                <w:szCs w:val="21"/>
              </w:rPr>
              <w:sym w:font="Wingdings 2" w:char="00A3"/>
            </w:r>
            <w:r>
              <w:rPr>
                <w:szCs w:val="21"/>
              </w:rPr>
              <w:t xml:space="preserve">双语       </w:t>
            </w:r>
            <w:r>
              <w:rPr>
                <w:szCs w:val="21"/>
              </w:rPr>
              <w:sym w:font="Wingdings 2" w:char="00A3"/>
            </w:r>
            <w:r>
              <w:rPr>
                <w:szCs w:val="21"/>
              </w:rPr>
              <w:t>全英语</w:t>
            </w:r>
          </w:p>
        </w:tc>
      </w:tr>
    </w:tbl>
    <w:p w14:paraId="10581630">
      <w:pPr>
        <w:pStyle w:val="2"/>
        <w:rPr>
          <w:rFonts w:ascii="宋体" w:hAnsi="宋体"/>
        </w:rPr>
      </w:pPr>
      <w:r>
        <w:rPr>
          <w:rFonts w:hint="eastAsia" w:ascii="宋体" w:hAnsi="宋体"/>
        </w:rPr>
        <w:t xml:space="preserve"> </w:t>
      </w:r>
    </w:p>
    <w:p w14:paraId="1E57F679">
      <w:pPr>
        <w:pStyle w:val="2"/>
        <w:rPr>
          <w:rFonts w:ascii="宋体" w:hAnsi="宋体"/>
          <w:highlight w:val="yellow"/>
        </w:rPr>
      </w:pPr>
    </w:p>
    <w:p w14:paraId="2F973AED">
      <w:pPr>
        <w:pStyle w:val="2"/>
        <w:rPr>
          <w:rFonts w:ascii="宋体" w:hAnsi="宋体"/>
          <w:highlight w:val="yellow"/>
        </w:rPr>
      </w:pPr>
    </w:p>
    <w:p w14:paraId="57BC6E10">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469C490B">
      <w:pPr>
        <w:pStyle w:val="2"/>
        <w:spacing w:line="400" w:lineRule="exact"/>
        <w:ind w:firstLine="630" w:firstLineChars="300"/>
        <w:rPr>
          <w:rFonts w:ascii="宋体" w:hAnsi="宋体" w:cs="宋体"/>
          <w:szCs w:val="21"/>
        </w:rPr>
      </w:pPr>
      <w:r>
        <w:rPr>
          <w:rFonts w:hint="eastAsia" w:ascii="宋体" w:hAnsi="宋体" w:cs="宋体"/>
          <w:szCs w:val="21"/>
        </w:rPr>
        <w:t>宏观经济学是西方经济学的重要组成部分，是我国高等院校经济类和管理类专业必开的一门专业基础课，也是经济学专业的主干课程之一。宏观经济学以国民经济总体作为研究对象，围绕国民收入等宏观经济总量指标，研究宏观经济运行规律和宏观经济政策，其中心内容是国民收入的决定和宏观调控。具体来说，就是研究国民收入指标及其决定；消费、投资以及出口对国民收入决定的影响；货币体系运行及其对宏观经济的影响；宏观经济波动的规律；宏观调控的财政政策和货币政策体系、政策效果分析；失业和通货膨胀理论；经济增长和周期理论等。</w:t>
      </w:r>
    </w:p>
    <w:p w14:paraId="74AB1637">
      <w:pPr>
        <w:pStyle w:val="2"/>
        <w:spacing w:before="120" w:beforeLines="50" w:after="120" w:afterLines="50"/>
        <w:ind w:firstLine="480"/>
        <w:rPr>
          <w:rFonts w:ascii="宋体" w:hAnsi="宋体"/>
          <w:sz w:val="24"/>
        </w:rPr>
      </w:pPr>
    </w:p>
    <w:p w14:paraId="62803969">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6AC6182E">
      <w:pPr>
        <w:pStyle w:val="2"/>
        <w:spacing w:before="120" w:beforeLines="50" w:after="120" w:afterLines="50" w:line="360" w:lineRule="auto"/>
        <w:ind w:firstLine="723" w:firstLineChars="300"/>
        <w:rPr>
          <w:rFonts w:asciiTheme="majorEastAsia" w:hAnsiTheme="majorEastAsia" w:eastAsiaTheme="majorEastAsia" w:cstheme="majorEastAsia"/>
          <w:b/>
          <w:bCs/>
          <w:color w:val="FF0000"/>
          <w:sz w:val="24"/>
        </w:rPr>
      </w:pPr>
      <w:r>
        <w:rPr>
          <w:rFonts w:hint="eastAsia" w:asciiTheme="majorEastAsia" w:hAnsiTheme="majorEastAsia" w:eastAsiaTheme="majorEastAsia" w:cstheme="majorEastAsia"/>
          <w:b/>
          <w:bCs/>
          <w:color w:val="FF0000"/>
          <w:sz w:val="24"/>
          <w:highlight w:val="yellow"/>
        </w:rPr>
        <w:t>2.1  课程教学目标</w:t>
      </w:r>
    </w:p>
    <w:p w14:paraId="06752CD8">
      <w:pPr>
        <w:pStyle w:val="2"/>
        <w:spacing w:line="400" w:lineRule="exact"/>
        <w:ind w:firstLine="632" w:firstLineChars="300"/>
        <w:rPr>
          <w:rFonts w:asciiTheme="minorEastAsia" w:hAnsiTheme="minorEastAsia" w:eastAsiaTheme="minorEastAsia"/>
          <w:b/>
          <w:szCs w:val="21"/>
        </w:rPr>
      </w:pPr>
    </w:p>
    <w:p w14:paraId="6C274DAE">
      <w:pPr>
        <w:pStyle w:val="2"/>
        <w:spacing w:line="400" w:lineRule="exact"/>
        <w:ind w:firstLine="632" w:firstLineChars="300"/>
        <w:rPr>
          <w:rFonts w:asciiTheme="minorEastAsia" w:hAnsiTheme="minorEastAsia" w:eastAsiaTheme="minorEastAsia"/>
          <w:szCs w:val="21"/>
        </w:rPr>
      </w:pPr>
      <w:r>
        <w:rPr>
          <w:rFonts w:asciiTheme="minorEastAsia" w:hAnsiTheme="minorEastAsia" w:eastAsiaTheme="minorEastAsia"/>
          <w:b/>
          <w:szCs w:val="21"/>
        </w:rPr>
        <w:t>课程教学目标1</w:t>
      </w:r>
      <w:r>
        <w:rPr>
          <w:rFonts w:hint="eastAsia" w:asciiTheme="minorEastAsia" w:hAnsiTheme="minorEastAsia" w:eastAsiaTheme="minorEastAsia"/>
          <w:b/>
          <w:szCs w:val="21"/>
        </w:rPr>
        <w:t>（学科知识目标）</w:t>
      </w:r>
      <w:r>
        <w:rPr>
          <w:rFonts w:asciiTheme="minorEastAsia" w:hAnsiTheme="minorEastAsia" w:eastAsiaTheme="minorEastAsia"/>
          <w:b/>
          <w:szCs w:val="21"/>
        </w:rPr>
        <w:t>：</w:t>
      </w:r>
      <w:r>
        <w:rPr>
          <w:rFonts w:hint="eastAsia" w:asciiTheme="minorEastAsia" w:hAnsiTheme="minorEastAsia" w:eastAsiaTheme="minorEastAsia"/>
        </w:rPr>
        <w:t>掌握宏观经济分析的基本理论和方法，理解宏观调控基本政策工具的作用原理。</w:t>
      </w:r>
    </w:p>
    <w:p w14:paraId="3ADBF290">
      <w:pPr>
        <w:pStyle w:val="2"/>
        <w:spacing w:line="400" w:lineRule="exact"/>
        <w:ind w:firstLine="632" w:firstLineChars="300"/>
        <w:rPr>
          <w:rFonts w:asciiTheme="minorEastAsia" w:hAnsiTheme="minorEastAsia" w:eastAsiaTheme="minorEastAsia"/>
          <w:szCs w:val="21"/>
        </w:rPr>
      </w:pPr>
      <w:r>
        <w:rPr>
          <w:rFonts w:asciiTheme="minorEastAsia" w:hAnsiTheme="minorEastAsia" w:eastAsiaTheme="minorEastAsia"/>
          <w:b/>
          <w:szCs w:val="21"/>
        </w:rPr>
        <w:t>课程教学目标2</w:t>
      </w:r>
      <w:r>
        <w:rPr>
          <w:rFonts w:hint="eastAsia" w:asciiTheme="minorEastAsia" w:hAnsiTheme="minorEastAsia" w:eastAsiaTheme="minorEastAsia"/>
          <w:b/>
          <w:szCs w:val="21"/>
        </w:rPr>
        <w:t>（应用能力目标）</w:t>
      </w:r>
      <w:r>
        <w:rPr>
          <w:rFonts w:asciiTheme="minorEastAsia" w:hAnsiTheme="minorEastAsia" w:eastAsiaTheme="minorEastAsia"/>
          <w:b/>
          <w:szCs w:val="21"/>
        </w:rPr>
        <w:t>：</w:t>
      </w:r>
      <w:r>
        <w:rPr>
          <w:rFonts w:hint="eastAsia" w:asciiTheme="minorEastAsia" w:hAnsiTheme="minorEastAsia" w:eastAsiaTheme="minorEastAsia"/>
          <w:szCs w:val="21"/>
        </w:rPr>
        <w:t>了解宏观经济学的研究对象、研究范式及其框架体系，掌握在市场机制作用下，宏观经济总体运行的基本规律和宏观调控政策体系的作用原理和作用效果，具备分析和解释经济现象的初步能力。</w:t>
      </w:r>
    </w:p>
    <w:p w14:paraId="22F55CF3">
      <w:pPr>
        <w:pStyle w:val="2"/>
        <w:spacing w:line="400" w:lineRule="exact"/>
        <w:ind w:firstLine="632" w:firstLineChars="300"/>
        <w:rPr>
          <w:rFonts w:asciiTheme="minorEastAsia" w:hAnsiTheme="minorEastAsia" w:eastAsiaTheme="minorEastAsia"/>
        </w:rPr>
      </w:pPr>
      <w:r>
        <w:rPr>
          <w:rFonts w:asciiTheme="minorEastAsia" w:hAnsiTheme="minorEastAsia" w:eastAsiaTheme="minorEastAsia"/>
          <w:b/>
        </w:rPr>
        <w:t>课程教学目标3</w:t>
      </w:r>
      <w:r>
        <w:rPr>
          <w:rFonts w:hint="eastAsia" w:asciiTheme="minorEastAsia" w:hAnsiTheme="minorEastAsia" w:eastAsiaTheme="minorEastAsia"/>
          <w:b/>
        </w:rPr>
        <w:t>（创新能力目标）</w:t>
      </w:r>
      <w:r>
        <w:rPr>
          <w:rFonts w:asciiTheme="minorEastAsia" w:hAnsiTheme="minorEastAsia" w:eastAsiaTheme="minorEastAsia"/>
          <w:b/>
        </w:rPr>
        <w:t>：</w:t>
      </w:r>
      <w:r>
        <w:rPr>
          <w:rFonts w:asciiTheme="minorEastAsia" w:hAnsiTheme="minorEastAsia" w:eastAsiaTheme="minorEastAsia"/>
        </w:rPr>
        <w:t>针对</w:t>
      </w:r>
      <w:r>
        <w:rPr>
          <w:rFonts w:hint="eastAsia" w:asciiTheme="minorEastAsia" w:hAnsiTheme="minorEastAsia" w:eastAsiaTheme="minorEastAsia"/>
        </w:rPr>
        <w:t>国际、国内</w:t>
      </w:r>
      <w:r>
        <w:rPr>
          <w:rFonts w:asciiTheme="minorEastAsia" w:hAnsiTheme="minorEastAsia" w:eastAsiaTheme="minorEastAsia"/>
        </w:rPr>
        <w:t>宏观经济问题开展专题</w:t>
      </w:r>
      <w:r>
        <w:rPr>
          <w:rFonts w:hint="eastAsia" w:asciiTheme="minorEastAsia" w:hAnsiTheme="minorEastAsia" w:eastAsiaTheme="minorEastAsia"/>
        </w:rPr>
        <w:t>进行</w:t>
      </w:r>
      <w:r>
        <w:rPr>
          <w:rFonts w:asciiTheme="minorEastAsia" w:hAnsiTheme="minorEastAsia" w:eastAsiaTheme="minorEastAsia"/>
        </w:rPr>
        <w:t>讨论，基于国内外文献查阅</w:t>
      </w:r>
      <w:r>
        <w:rPr>
          <w:rFonts w:hint="eastAsia" w:asciiTheme="minorEastAsia" w:hAnsiTheme="minorEastAsia" w:eastAsiaTheme="minorEastAsia"/>
        </w:rPr>
        <w:t>、</w:t>
      </w:r>
      <w:r>
        <w:rPr>
          <w:rFonts w:asciiTheme="minorEastAsia" w:hAnsiTheme="minorEastAsia" w:eastAsiaTheme="minorEastAsia"/>
        </w:rPr>
        <w:t>课后自主学习和课上汇报等形式，具备宏观经济国际视野，能够在跨文化背景下进行沟通和交流。</w:t>
      </w:r>
    </w:p>
    <w:p w14:paraId="7E943418">
      <w:pPr>
        <w:pStyle w:val="2"/>
        <w:spacing w:before="120" w:beforeLines="50" w:after="120" w:afterLines="50" w:line="360" w:lineRule="auto"/>
        <w:ind w:firstLine="723" w:firstLineChars="300"/>
        <w:rPr>
          <w:rFonts w:asciiTheme="majorEastAsia" w:hAnsiTheme="majorEastAsia" w:eastAsiaTheme="majorEastAsia" w:cstheme="majorEastAsia"/>
          <w:b/>
          <w:bCs/>
          <w:color w:val="FF0000"/>
          <w:sz w:val="24"/>
        </w:rPr>
      </w:pPr>
      <w:r>
        <w:rPr>
          <w:rFonts w:hint="eastAsia" w:asciiTheme="majorEastAsia" w:hAnsiTheme="majorEastAsia" w:eastAsiaTheme="majorEastAsia" w:cstheme="majorEastAsia"/>
          <w:b/>
          <w:bCs/>
          <w:color w:val="FF0000"/>
          <w:sz w:val="24"/>
          <w:highlight w:val="yellow"/>
        </w:rPr>
        <w:t>2.2课程思政目标（200字以上）</w:t>
      </w:r>
    </w:p>
    <w:p w14:paraId="3F71CCED">
      <w:pPr>
        <w:spacing w:line="360" w:lineRule="auto"/>
        <w:ind w:firstLine="420" w:firstLineChars="200"/>
        <w:rPr>
          <w:color w:val="FF0000"/>
          <w:szCs w:val="21"/>
        </w:rPr>
      </w:pPr>
      <w:r>
        <w:rPr>
          <w:rFonts w:hint="eastAsia"/>
          <w:color w:val="FF0000"/>
          <w:szCs w:val="21"/>
        </w:rPr>
        <w:t>引导学生关注现实问题，理解</w:t>
      </w:r>
      <w:r>
        <w:rPr>
          <w:color w:val="FF0000"/>
          <w:szCs w:val="21"/>
        </w:rPr>
        <w:t>在百年未有之大变局视野下，</w:t>
      </w:r>
      <w:r>
        <w:rPr>
          <w:rFonts w:hint="eastAsia"/>
          <w:color w:val="FF0000"/>
          <w:szCs w:val="21"/>
        </w:rPr>
        <w:t>中国新时代社会主义建设的成就和改革开放的历史重任，培养经济类专业学生的经世济民、诚信服务的责任担当，</w:t>
      </w:r>
      <w:r>
        <w:rPr>
          <w:color w:val="FF0000"/>
          <w:szCs w:val="21"/>
        </w:rPr>
        <w:t>培养学生独立思考，敢于创新、善于创新的意识和能力，并</w:t>
      </w:r>
      <w:r>
        <w:rPr>
          <w:rFonts w:hint="eastAsia"/>
          <w:color w:val="FF0000"/>
          <w:szCs w:val="21"/>
        </w:rPr>
        <w:t>自觉地达到政治认同、社会主义核心价值观合一</w:t>
      </w:r>
      <w:r>
        <w:rPr>
          <w:color w:val="FF0000"/>
          <w:szCs w:val="21"/>
        </w:rPr>
        <w:t>。</w:t>
      </w:r>
      <w:r>
        <w:rPr>
          <w:rFonts w:hint="eastAsia"/>
          <w:color w:val="FF0000"/>
          <w:szCs w:val="21"/>
        </w:rPr>
        <w:t>具体包括：</w:t>
      </w:r>
    </w:p>
    <w:p w14:paraId="33E5FAB9">
      <w:pPr>
        <w:spacing w:line="360" w:lineRule="auto"/>
        <w:ind w:firstLine="420" w:firstLineChars="200"/>
        <w:rPr>
          <w:color w:val="FF0000"/>
          <w:szCs w:val="21"/>
        </w:rPr>
      </w:pPr>
      <w:r>
        <w:rPr>
          <w:rFonts w:hint="eastAsia"/>
          <w:color w:val="FF0000"/>
          <w:szCs w:val="21"/>
        </w:rPr>
        <w:t>（1）使学生更好地理解中国共产党领导的改革开放对当前经济高质量发展的关键作用，实现政治认同。</w:t>
      </w:r>
    </w:p>
    <w:p w14:paraId="18D055B0">
      <w:pPr>
        <w:spacing w:line="360" w:lineRule="auto"/>
        <w:ind w:firstLine="420" w:firstLineChars="200"/>
        <w:rPr>
          <w:color w:val="FF0000"/>
          <w:szCs w:val="21"/>
        </w:rPr>
      </w:pPr>
      <w:r>
        <w:rPr>
          <w:rFonts w:hint="eastAsia"/>
          <w:color w:val="FF0000"/>
          <w:szCs w:val="21"/>
        </w:rPr>
        <w:t>（2）</w:t>
      </w:r>
      <w:r>
        <w:rPr>
          <w:color w:val="FF0000"/>
          <w:szCs w:val="21"/>
        </w:rPr>
        <w:t>培养学生的爱国情怀、</w:t>
      </w:r>
      <w:r>
        <w:rPr>
          <w:rFonts w:hint="eastAsia" w:ascii="宋体" w:hAnsi="宋体" w:cs="宋体"/>
          <w:color w:val="FF0000"/>
          <w:szCs w:val="21"/>
        </w:rPr>
        <w:t>“道路自信、理论自信、制度自信、文化自信”</w:t>
      </w:r>
      <w:r>
        <w:rPr>
          <w:rFonts w:hint="eastAsia"/>
          <w:color w:val="FF0000"/>
          <w:szCs w:val="21"/>
        </w:rPr>
        <w:t>。</w:t>
      </w:r>
    </w:p>
    <w:p w14:paraId="0B74098C">
      <w:pPr>
        <w:spacing w:line="360" w:lineRule="auto"/>
        <w:ind w:firstLine="420" w:firstLineChars="200"/>
        <w:rPr>
          <w:color w:val="FF0000"/>
          <w:szCs w:val="21"/>
        </w:rPr>
      </w:pPr>
      <w:r>
        <w:rPr>
          <w:rFonts w:hint="eastAsia"/>
          <w:color w:val="FF0000"/>
          <w:szCs w:val="21"/>
        </w:rPr>
        <w:t>（3）增强</w:t>
      </w:r>
      <w:r>
        <w:rPr>
          <w:color w:val="FF0000"/>
          <w:szCs w:val="21"/>
        </w:rPr>
        <w:t>学习创新意识，</w:t>
      </w:r>
      <w:r>
        <w:rPr>
          <w:rFonts w:hint="eastAsia"/>
          <w:color w:val="FF0000"/>
          <w:szCs w:val="21"/>
        </w:rPr>
        <w:t>帮助</w:t>
      </w:r>
      <w:r>
        <w:rPr>
          <w:color w:val="FF0000"/>
          <w:szCs w:val="21"/>
        </w:rPr>
        <w:t>学生</w:t>
      </w:r>
      <w:r>
        <w:rPr>
          <w:rFonts w:hint="eastAsia"/>
          <w:color w:val="FF0000"/>
          <w:szCs w:val="21"/>
        </w:rPr>
        <w:t>正确</w:t>
      </w:r>
      <w:r>
        <w:rPr>
          <w:color w:val="FF0000"/>
          <w:szCs w:val="21"/>
        </w:rPr>
        <w:t>运用</w:t>
      </w:r>
      <w:r>
        <w:rPr>
          <w:rFonts w:hint="eastAsia"/>
          <w:color w:val="FF0000"/>
          <w:szCs w:val="21"/>
        </w:rPr>
        <w:t>辩证</w:t>
      </w:r>
      <w:r>
        <w:rPr>
          <w:color w:val="FF0000"/>
          <w:szCs w:val="21"/>
        </w:rPr>
        <w:t>唯物主义分析问题和解决问题，形成科学的发展观</w:t>
      </w:r>
      <w:r>
        <w:rPr>
          <w:rFonts w:hint="eastAsia"/>
          <w:color w:val="FF0000"/>
          <w:szCs w:val="21"/>
        </w:rPr>
        <w:t>。</w:t>
      </w:r>
    </w:p>
    <w:p w14:paraId="7D9EF3B5">
      <w:pPr>
        <w:adjustRightInd w:val="0"/>
        <w:spacing w:line="300" w:lineRule="auto"/>
        <w:ind w:firstLine="420" w:firstLineChars="200"/>
        <w:rPr>
          <w:color w:val="FF0000"/>
          <w:szCs w:val="21"/>
        </w:rPr>
      </w:pPr>
      <w:r>
        <w:rPr>
          <w:rFonts w:hint="eastAsia"/>
          <w:color w:val="FF0000"/>
          <w:szCs w:val="21"/>
        </w:rPr>
        <w:t>（4）通过</w:t>
      </w:r>
      <w:r>
        <w:rPr>
          <w:color w:val="FF0000"/>
          <w:szCs w:val="21"/>
        </w:rPr>
        <w:t>古今中外宏观经济经典理论</w:t>
      </w:r>
      <w:r>
        <w:rPr>
          <w:rFonts w:hint="eastAsia"/>
          <w:color w:val="FF0000"/>
          <w:szCs w:val="21"/>
        </w:rPr>
        <w:t>，增强</w:t>
      </w:r>
      <w:r>
        <w:rPr>
          <w:color w:val="FF0000"/>
          <w:szCs w:val="21"/>
        </w:rPr>
        <w:t>学生的</w:t>
      </w:r>
      <w:r>
        <w:rPr>
          <w:rFonts w:hint="eastAsia"/>
          <w:color w:val="FF0000"/>
          <w:szCs w:val="21"/>
        </w:rPr>
        <w:t>理想抱负</w:t>
      </w:r>
      <w:r>
        <w:rPr>
          <w:color w:val="FF0000"/>
          <w:szCs w:val="21"/>
        </w:rPr>
        <w:t>，积极为</w:t>
      </w:r>
      <w:r>
        <w:rPr>
          <w:rFonts w:hint="eastAsia"/>
          <w:color w:val="FF0000"/>
          <w:szCs w:val="21"/>
        </w:rPr>
        <w:t>社会</w:t>
      </w:r>
      <w:r>
        <w:rPr>
          <w:color w:val="FF0000"/>
          <w:szCs w:val="21"/>
        </w:rPr>
        <w:t>建言献策，担负起</w:t>
      </w:r>
      <w:r>
        <w:rPr>
          <w:rFonts w:hint="eastAsia"/>
          <w:color w:val="FF0000"/>
          <w:szCs w:val="21"/>
        </w:rPr>
        <w:t>中华民族伟大复兴</w:t>
      </w:r>
      <w:r>
        <w:rPr>
          <w:color w:val="FF0000"/>
          <w:szCs w:val="21"/>
        </w:rPr>
        <w:t>的光荣使命。</w:t>
      </w:r>
    </w:p>
    <w:p w14:paraId="2B579C9A">
      <w:pPr>
        <w:pStyle w:val="2"/>
        <w:spacing w:before="120" w:beforeLines="50" w:after="120" w:afterLines="50" w:line="360" w:lineRule="auto"/>
        <w:ind w:firstLine="630" w:firstLineChars="300"/>
        <w:rPr>
          <w:rFonts w:ascii="宋体" w:hAnsi="宋体"/>
        </w:rPr>
      </w:pPr>
    </w:p>
    <w:p w14:paraId="010F7958">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9"/>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680"/>
        <w:gridCol w:w="1701"/>
        <w:gridCol w:w="2268"/>
        <w:gridCol w:w="1418"/>
        <w:gridCol w:w="5502"/>
        <w:gridCol w:w="2848"/>
      </w:tblGrid>
      <w:tr w14:paraId="1110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680" w:type="dxa"/>
            <w:vAlign w:val="center"/>
          </w:tcPr>
          <w:p w14:paraId="49AECF27">
            <w:pPr>
              <w:pStyle w:val="2"/>
              <w:adjustRightInd w:val="0"/>
              <w:snapToGrid w:val="0"/>
              <w:spacing w:line="400" w:lineRule="exact"/>
              <w:ind w:firstLine="0" w:firstLineChars="0"/>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序号</w:t>
            </w:r>
          </w:p>
        </w:tc>
        <w:tc>
          <w:tcPr>
            <w:tcW w:w="1701" w:type="dxa"/>
            <w:vAlign w:val="center"/>
          </w:tcPr>
          <w:p w14:paraId="524DEF1F">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课程教学目标</w:t>
            </w:r>
          </w:p>
        </w:tc>
        <w:tc>
          <w:tcPr>
            <w:tcW w:w="2268" w:type="dxa"/>
            <w:vAlign w:val="center"/>
          </w:tcPr>
          <w:p w14:paraId="12DB6968">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毕业要求指标点</w:t>
            </w:r>
          </w:p>
        </w:tc>
        <w:tc>
          <w:tcPr>
            <w:tcW w:w="1418" w:type="dxa"/>
            <w:vAlign w:val="center"/>
          </w:tcPr>
          <w:p w14:paraId="066778E7">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教学环节</w:t>
            </w:r>
          </w:p>
        </w:tc>
        <w:tc>
          <w:tcPr>
            <w:tcW w:w="5502" w:type="dxa"/>
            <w:vAlign w:val="center"/>
          </w:tcPr>
          <w:p w14:paraId="4A95D949">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教学内容</w:t>
            </w:r>
          </w:p>
        </w:tc>
        <w:tc>
          <w:tcPr>
            <w:tcW w:w="2848" w:type="dxa"/>
            <w:vAlign w:val="center"/>
          </w:tcPr>
          <w:p w14:paraId="71BD952A">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考核环节</w:t>
            </w:r>
          </w:p>
        </w:tc>
      </w:tr>
      <w:tr w14:paraId="31A27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75" w:hRule="atLeast"/>
        </w:trPr>
        <w:tc>
          <w:tcPr>
            <w:tcW w:w="680" w:type="dxa"/>
            <w:vMerge w:val="restart"/>
            <w:vAlign w:val="center"/>
          </w:tcPr>
          <w:p w14:paraId="3E995721">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1</w:t>
            </w:r>
          </w:p>
        </w:tc>
        <w:tc>
          <w:tcPr>
            <w:tcW w:w="1701" w:type="dxa"/>
            <w:vMerge w:val="restart"/>
            <w:vAlign w:val="center"/>
          </w:tcPr>
          <w:p w14:paraId="1BB05C91">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课程目标</w:t>
            </w:r>
            <w:r>
              <w:rPr>
                <w:rFonts w:asciiTheme="minorEastAsia" w:hAnsiTheme="minorEastAsia" w:eastAsiaTheme="minorEastAsia"/>
                <w:color w:val="000000"/>
                <w:sz w:val="18"/>
                <w:szCs w:val="18"/>
              </w:rPr>
              <w:t>1</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学科</w:t>
            </w:r>
            <w:r>
              <w:rPr>
                <w:rFonts w:asciiTheme="minorEastAsia" w:hAnsiTheme="minorEastAsia" w:eastAsiaTheme="minorEastAsia"/>
                <w:b/>
                <w:sz w:val="18"/>
                <w:szCs w:val="18"/>
              </w:rPr>
              <w:t>知识目标）</w:t>
            </w:r>
          </w:p>
        </w:tc>
        <w:tc>
          <w:tcPr>
            <w:tcW w:w="2268" w:type="dxa"/>
            <w:vMerge w:val="restart"/>
            <w:vAlign w:val="center"/>
          </w:tcPr>
          <w:p w14:paraId="57DBD667">
            <w:pPr>
              <w:adjustRightInd w:val="0"/>
              <w:snapToGrid w:val="0"/>
              <w:spacing w:line="400" w:lineRule="exact"/>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2-2 系统掌握从事经济与管理领域工作所需的专业基础知识，运用相应的知识进行问题分析和深入思考。</w:t>
            </w:r>
          </w:p>
        </w:tc>
        <w:tc>
          <w:tcPr>
            <w:tcW w:w="1418" w:type="dxa"/>
            <w:vMerge w:val="restart"/>
            <w:vAlign w:val="center"/>
          </w:tcPr>
          <w:p w14:paraId="27BD224F">
            <w:pPr>
              <w:pStyle w:val="2"/>
              <w:adjustRightInd w:val="0"/>
              <w:snapToGrid w:val="0"/>
              <w:spacing w:line="400" w:lineRule="exact"/>
              <w:ind w:firstLine="0" w:firstLineChars="0"/>
              <w:jc w:val="center"/>
              <w:rPr>
                <w:rFonts w:asciiTheme="minorEastAsia" w:hAnsiTheme="minorEastAsia" w:eastAsiaTheme="minorEastAsia"/>
                <w:color w:val="000000"/>
                <w:sz w:val="18"/>
                <w:szCs w:val="18"/>
              </w:rPr>
            </w:pPr>
            <w:r>
              <w:rPr>
                <w:rFonts w:asciiTheme="minorEastAsia" w:hAnsiTheme="minorEastAsia" w:eastAsiaTheme="minorEastAsia"/>
                <w:sz w:val="18"/>
                <w:szCs w:val="18"/>
                <w:lang w:bidi="ar"/>
              </w:rPr>
              <w:t>课堂教学</w:t>
            </w:r>
          </w:p>
        </w:tc>
        <w:tc>
          <w:tcPr>
            <w:tcW w:w="5502" w:type="dxa"/>
            <w:vAlign w:val="center"/>
          </w:tcPr>
          <w:p w14:paraId="1DD9F1F7">
            <w:pPr>
              <w:pStyle w:val="2"/>
              <w:adjustRightInd w:val="0"/>
              <w:snapToGrid w:val="0"/>
              <w:spacing w:line="400" w:lineRule="exact"/>
              <w:ind w:firstLine="0" w:firstLineChars="0"/>
              <w:jc w:val="left"/>
              <w:rPr>
                <w:rFonts w:asciiTheme="minorEastAsia" w:hAnsiTheme="minorEastAsia" w:eastAsiaTheme="minorEastAsia"/>
                <w:color w:val="000000"/>
                <w:sz w:val="18"/>
                <w:szCs w:val="18"/>
              </w:rPr>
            </w:pPr>
            <w:r>
              <w:rPr>
                <w:rFonts w:asciiTheme="minorEastAsia" w:hAnsiTheme="minorEastAsia" w:eastAsiaTheme="minorEastAsia"/>
                <w:sz w:val="18"/>
                <w:szCs w:val="18"/>
                <w:lang w:bidi="ar"/>
              </w:rPr>
              <w:t>讲解宏观经济学的基本理论，融入实际案例，使学生更好地理解宏观经济学基本方法，初步了解宏观经济学的理论体系、思维方式和研究方法。</w:t>
            </w:r>
          </w:p>
        </w:tc>
        <w:tc>
          <w:tcPr>
            <w:tcW w:w="2848" w:type="dxa"/>
            <w:vAlign w:val="center"/>
          </w:tcPr>
          <w:p w14:paraId="4D244C39">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r>
              <w:rPr>
                <w:rFonts w:asciiTheme="minorEastAsia" w:hAnsiTheme="minorEastAsia" w:eastAsiaTheme="minorEastAsia"/>
                <w:sz w:val="18"/>
                <w:szCs w:val="18"/>
                <w:lang w:bidi="ar"/>
              </w:rPr>
              <w:t>期</w:t>
            </w:r>
            <w:r>
              <w:rPr>
                <w:rFonts w:hint="eastAsia" w:asciiTheme="minorEastAsia" w:hAnsiTheme="minorEastAsia" w:eastAsiaTheme="minorEastAsia"/>
                <w:sz w:val="18"/>
                <w:szCs w:val="18"/>
                <w:lang w:bidi="ar"/>
              </w:rPr>
              <w:t>中</w:t>
            </w:r>
            <w:r>
              <w:rPr>
                <w:rFonts w:asciiTheme="minorEastAsia" w:hAnsiTheme="minorEastAsia" w:eastAsiaTheme="minorEastAsia"/>
                <w:sz w:val="18"/>
                <w:szCs w:val="18"/>
                <w:lang w:bidi="ar"/>
              </w:rPr>
              <w:t>考试（总评成绩占比</w:t>
            </w:r>
            <w:r>
              <w:rPr>
                <w:rFonts w:hint="eastAsia" w:asciiTheme="minorEastAsia" w:hAnsiTheme="minorEastAsia" w:eastAsiaTheme="minorEastAsia"/>
                <w:sz w:val="18"/>
                <w:szCs w:val="18"/>
                <w:lang w:bidi="ar"/>
              </w:rPr>
              <w:t>2</w:t>
            </w:r>
            <w:r>
              <w:rPr>
                <w:rFonts w:asciiTheme="minorEastAsia" w:hAnsiTheme="minorEastAsia" w:eastAsiaTheme="minorEastAsia"/>
                <w:sz w:val="18"/>
                <w:szCs w:val="18"/>
                <w:lang w:bidi="ar"/>
              </w:rPr>
              <w:t>0%）</w:t>
            </w:r>
          </w:p>
          <w:p w14:paraId="048D0918">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r>
              <w:rPr>
                <w:rFonts w:asciiTheme="minorEastAsia" w:hAnsiTheme="minorEastAsia" w:eastAsiaTheme="minorEastAsia"/>
                <w:sz w:val="18"/>
                <w:szCs w:val="18"/>
                <w:lang w:bidi="ar"/>
              </w:rPr>
              <w:t>期末考试（总评成绩占比50%；该部分的60%支撑本目标）</w:t>
            </w:r>
          </w:p>
        </w:tc>
      </w:tr>
      <w:tr w14:paraId="4138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438" w:hRule="atLeast"/>
        </w:trPr>
        <w:tc>
          <w:tcPr>
            <w:tcW w:w="680" w:type="dxa"/>
            <w:vMerge w:val="continue"/>
            <w:vAlign w:val="center"/>
          </w:tcPr>
          <w:p w14:paraId="41C07E55">
            <w:pPr>
              <w:adjustRightInd w:val="0"/>
              <w:snapToGrid w:val="0"/>
              <w:spacing w:line="400" w:lineRule="exact"/>
              <w:jc w:val="center"/>
              <w:rPr>
                <w:rFonts w:asciiTheme="minorEastAsia" w:hAnsiTheme="minorEastAsia" w:eastAsiaTheme="minorEastAsia"/>
                <w:color w:val="000000"/>
                <w:sz w:val="18"/>
                <w:szCs w:val="18"/>
              </w:rPr>
            </w:pPr>
          </w:p>
        </w:tc>
        <w:tc>
          <w:tcPr>
            <w:tcW w:w="1701" w:type="dxa"/>
            <w:vMerge w:val="continue"/>
            <w:vAlign w:val="center"/>
          </w:tcPr>
          <w:p w14:paraId="10BB5574">
            <w:pPr>
              <w:adjustRightInd w:val="0"/>
              <w:snapToGrid w:val="0"/>
              <w:spacing w:line="400" w:lineRule="exact"/>
              <w:jc w:val="center"/>
              <w:rPr>
                <w:rFonts w:asciiTheme="minorEastAsia" w:hAnsiTheme="minorEastAsia" w:eastAsiaTheme="minorEastAsia"/>
                <w:color w:val="000000"/>
                <w:sz w:val="18"/>
                <w:szCs w:val="18"/>
              </w:rPr>
            </w:pPr>
          </w:p>
        </w:tc>
        <w:tc>
          <w:tcPr>
            <w:tcW w:w="2268" w:type="dxa"/>
            <w:vMerge w:val="continue"/>
            <w:vAlign w:val="center"/>
          </w:tcPr>
          <w:p w14:paraId="7DC9FD0F">
            <w:pPr>
              <w:adjustRightInd w:val="0"/>
              <w:snapToGrid w:val="0"/>
              <w:spacing w:line="400" w:lineRule="exact"/>
              <w:jc w:val="center"/>
              <w:rPr>
                <w:rFonts w:asciiTheme="minorEastAsia" w:hAnsiTheme="minorEastAsia" w:eastAsiaTheme="minorEastAsia"/>
                <w:color w:val="000000"/>
                <w:sz w:val="18"/>
                <w:szCs w:val="18"/>
              </w:rPr>
            </w:pPr>
          </w:p>
        </w:tc>
        <w:tc>
          <w:tcPr>
            <w:tcW w:w="1418" w:type="dxa"/>
            <w:vMerge w:val="continue"/>
            <w:vAlign w:val="center"/>
          </w:tcPr>
          <w:p w14:paraId="48FE11F3">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p>
        </w:tc>
        <w:tc>
          <w:tcPr>
            <w:tcW w:w="5502" w:type="dxa"/>
            <w:vAlign w:val="center"/>
          </w:tcPr>
          <w:p w14:paraId="56036786">
            <w:pPr>
              <w:pStyle w:val="2"/>
              <w:adjustRightInd w:val="0"/>
              <w:snapToGrid w:val="0"/>
              <w:spacing w:line="400" w:lineRule="exact"/>
              <w:ind w:firstLine="0" w:firstLineChars="0"/>
              <w:jc w:val="left"/>
              <w:rPr>
                <w:rFonts w:asciiTheme="minorEastAsia" w:hAnsiTheme="minorEastAsia" w:eastAsiaTheme="minorEastAsia"/>
                <w:sz w:val="18"/>
                <w:szCs w:val="18"/>
                <w:lang w:bidi="ar"/>
              </w:rPr>
            </w:pPr>
            <w:r>
              <w:rPr>
                <w:rFonts w:asciiTheme="minorEastAsia" w:hAnsiTheme="minorEastAsia" w:eastAsiaTheme="minorEastAsia"/>
                <w:sz w:val="18"/>
                <w:szCs w:val="18"/>
                <w:lang w:bidi="ar"/>
              </w:rPr>
              <w:t>习题内容注意类型搭配，以基本概念、基本分析和综合分析题为主，使学生充分理解概念，开拓思路，充分训练。</w:t>
            </w:r>
          </w:p>
        </w:tc>
        <w:tc>
          <w:tcPr>
            <w:tcW w:w="2848" w:type="dxa"/>
            <w:vAlign w:val="center"/>
          </w:tcPr>
          <w:p w14:paraId="5BA76E1F">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r>
              <w:rPr>
                <w:rFonts w:asciiTheme="minorEastAsia" w:hAnsiTheme="minorEastAsia" w:eastAsiaTheme="minorEastAsia"/>
                <w:sz w:val="18"/>
                <w:szCs w:val="18"/>
                <w:lang w:bidi="ar"/>
              </w:rPr>
              <w:t>平时作业（总评成绩占比10%）</w:t>
            </w:r>
          </w:p>
        </w:tc>
      </w:tr>
      <w:tr w14:paraId="3272D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680" w:type="dxa"/>
            <w:vAlign w:val="center"/>
          </w:tcPr>
          <w:p w14:paraId="322FC73C">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2</w:t>
            </w:r>
          </w:p>
        </w:tc>
        <w:tc>
          <w:tcPr>
            <w:tcW w:w="1701" w:type="dxa"/>
            <w:vAlign w:val="center"/>
          </w:tcPr>
          <w:p w14:paraId="6DFB0AF5">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课程目标</w:t>
            </w:r>
            <w:r>
              <w:rPr>
                <w:rFonts w:asciiTheme="minorEastAsia" w:hAnsiTheme="minorEastAsia" w:eastAsiaTheme="minorEastAsia"/>
                <w:color w:val="000000"/>
                <w:sz w:val="18"/>
                <w:szCs w:val="18"/>
              </w:rPr>
              <w:t>2</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应用</w:t>
            </w:r>
            <w:r>
              <w:rPr>
                <w:rFonts w:asciiTheme="minorEastAsia" w:hAnsiTheme="minorEastAsia" w:eastAsiaTheme="minorEastAsia"/>
                <w:b/>
                <w:sz w:val="18"/>
                <w:szCs w:val="18"/>
              </w:rPr>
              <w:t>能力目标）</w:t>
            </w:r>
          </w:p>
        </w:tc>
        <w:tc>
          <w:tcPr>
            <w:tcW w:w="2268" w:type="dxa"/>
            <w:vAlign w:val="center"/>
          </w:tcPr>
          <w:p w14:paraId="52E041C1">
            <w:pPr>
              <w:adjustRightInd w:val="0"/>
              <w:snapToGrid w:val="0"/>
              <w:spacing w:line="400" w:lineRule="exact"/>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4-1 能够应用经济学及相关学科的原理，对基本的经济学问题进行识别和表达。</w:t>
            </w:r>
          </w:p>
        </w:tc>
        <w:tc>
          <w:tcPr>
            <w:tcW w:w="1418" w:type="dxa"/>
            <w:vAlign w:val="center"/>
          </w:tcPr>
          <w:p w14:paraId="0047608F">
            <w:pPr>
              <w:pStyle w:val="2"/>
              <w:adjustRightInd w:val="0"/>
              <w:snapToGrid w:val="0"/>
              <w:spacing w:line="400" w:lineRule="exact"/>
              <w:ind w:firstLine="0" w:firstLineChars="0"/>
              <w:jc w:val="center"/>
              <w:rPr>
                <w:rFonts w:asciiTheme="minorEastAsia" w:hAnsiTheme="minorEastAsia" w:eastAsiaTheme="minorEastAsia"/>
                <w:color w:val="000000"/>
                <w:sz w:val="18"/>
                <w:szCs w:val="18"/>
              </w:rPr>
            </w:pPr>
            <w:r>
              <w:rPr>
                <w:rFonts w:asciiTheme="minorEastAsia" w:hAnsiTheme="minorEastAsia" w:eastAsiaTheme="minorEastAsia"/>
                <w:sz w:val="18"/>
                <w:szCs w:val="18"/>
                <w:lang w:bidi="ar"/>
              </w:rPr>
              <w:t>课堂教学</w:t>
            </w:r>
          </w:p>
        </w:tc>
        <w:tc>
          <w:tcPr>
            <w:tcW w:w="5502" w:type="dxa"/>
            <w:vAlign w:val="center"/>
          </w:tcPr>
          <w:p w14:paraId="4D500073">
            <w:pPr>
              <w:pStyle w:val="2"/>
              <w:adjustRightInd w:val="0"/>
              <w:snapToGrid w:val="0"/>
              <w:spacing w:line="400" w:lineRule="exact"/>
              <w:ind w:firstLine="0" w:firstLineChars="0"/>
              <w:jc w:val="left"/>
              <w:rPr>
                <w:rFonts w:asciiTheme="minorEastAsia" w:hAnsiTheme="minorEastAsia" w:eastAsiaTheme="minorEastAsia"/>
                <w:sz w:val="18"/>
                <w:szCs w:val="18"/>
                <w:lang w:bidi="ar"/>
              </w:rPr>
            </w:pPr>
            <w:r>
              <w:rPr>
                <w:rFonts w:asciiTheme="minorEastAsia" w:hAnsiTheme="minorEastAsia" w:eastAsiaTheme="minorEastAsia"/>
                <w:sz w:val="18"/>
                <w:szCs w:val="18"/>
                <w:lang w:bidi="ar"/>
              </w:rPr>
              <w:t>讲解宏观经济学的基本理论，融入实际案例，使学生更好地理解宏观经济学基本方法，初步了解宏观经济学的理论体系、思维方式和研究方法；鼓励学生自学，进一步以实际案例拓展应用能力。</w:t>
            </w:r>
          </w:p>
        </w:tc>
        <w:tc>
          <w:tcPr>
            <w:tcW w:w="2848" w:type="dxa"/>
            <w:vAlign w:val="center"/>
          </w:tcPr>
          <w:p w14:paraId="112E25F5">
            <w:pPr>
              <w:pStyle w:val="2"/>
              <w:adjustRightInd w:val="0"/>
              <w:snapToGrid w:val="0"/>
              <w:spacing w:line="400" w:lineRule="exact"/>
              <w:ind w:firstLine="0" w:firstLineChars="0"/>
              <w:jc w:val="center"/>
              <w:rPr>
                <w:rFonts w:asciiTheme="minorEastAsia" w:hAnsiTheme="minorEastAsia" w:eastAsiaTheme="minorEastAsia"/>
                <w:sz w:val="18"/>
                <w:szCs w:val="18"/>
                <w:lang w:bidi="ar"/>
              </w:rPr>
            </w:pPr>
            <w:r>
              <w:rPr>
                <w:rFonts w:asciiTheme="minorEastAsia" w:hAnsiTheme="minorEastAsia" w:eastAsiaTheme="minorEastAsia"/>
                <w:sz w:val="18"/>
                <w:szCs w:val="18"/>
                <w:lang w:bidi="ar"/>
              </w:rPr>
              <w:t>期末考试（总评成绩占比50%；该部分的40%支撑本目标）</w:t>
            </w:r>
          </w:p>
        </w:tc>
      </w:tr>
      <w:tr w14:paraId="5C50B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680" w:type="dxa"/>
            <w:vAlign w:val="center"/>
          </w:tcPr>
          <w:p w14:paraId="79F93F42">
            <w:pPr>
              <w:adjustRightInd w:val="0"/>
              <w:snapToGrid w:val="0"/>
              <w:spacing w:line="400" w:lineRule="exact"/>
              <w:jc w:val="center"/>
              <w:rPr>
                <w:rFonts w:asciiTheme="minorEastAsia" w:hAnsiTheme="minorEastAsia" w:eastAsiaTheme="minorEastAsia"/>
                <w:color w:val="000000"/>
                <w:sz w:val="18"/>
                <w:szCs w:val="18"/>
              </w:rPr>
            </w:pPr>
            <w:r>
              <w:rPr>
                <w:rFonts w:asciiTheme="minorEastAsia" w:hAnsiTheme="minorEastAsia" w:eastAsiaTheme="minorEastAsia"/>
                <w:color w:val="000000"/>
                <w:sz w:val="18"/>
                <w:szCs w:val="18"/>
              </w:rPr>
              <w:t>3</w:t>
            </w:r>
          </w:p>
        </w:tc>
        <w:tc>
          <w:tcPr>
            <w:tcW w:w="1701" w:type="dxa"/>
            <w:vAlign w:val="center"/>
          </w:tcPr>
          <w:p w14:paraId="69FCCEE5">
            <w:pPr>
              <w:adjustRightInd w:val="0"/>
              <w:snapToGrid w:val="0"/>
              <w:spacing w:line="400" w:lineRule="exact"/>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课程目标</w:t>
            </w:r>
            <w:r>
              <w:rPr>
                <w:rFonts w:asciiTheme="minorEastAsia" w:hAnsiTheme="minorEastAsia" w:eastAsiaTheme="minorEastAsia"/>
                <w:color w:val="000000"/>
                <w:sz w:val="18"/>
                <w:szCs w:val="18"/>
              </w:rPr>
              <w:t>3</w:t>
            </w:r>
            <w:r>
              <w:rPr>
                <w:rFonts w:asciiTheme="minorEastAsia" w:hAnsiTheme="minorEastAsia" w:eastAsiaTheme="minorEastAsia"/>
                <w:b/>
                <w:sz w:val="18"/>
                <w:szCs w:val="18"/>
              </w:rPr>
              <w:t>（</w:t>
            </w:r>
            <w:r>
              <w:rPr>
                <w:rFonts w:hint="eastAsia" w:asciiTheme="minorEastAsia" w:hAnsiTheme="minorEastAsia" w:eastAsiaTheme="minorEastAsia"/>
                <w:b/>
                <w:sz w:val="18"/>
                <w:szCs w:val="18"/>
              </w:rPr>
              <w:t>创新能力目标</w:t>
            </w:r>
            <w:r>
              <w:rPr>
                <w:rFonts w:asciiTheme="minorEastAsia" w:hAnsiTheme="minorEastAsia" w:eastAsiaTheme="minorEastAsia"/>
                <w:b/>
                <w:sz w:val="18"/>
                <w:szCs w:val="18"/>
              </w:rPr>
              <w:t>）</w:t>
            </w:r>
          </w:p>
        </w:tc>
        <w:tc>
          <w:tcPr>
            <w:tcW w:w="2268" w:type="dxa"/>
            <w:vAlign w:val="center"/>
          </w:tcPr>
          <w:p w14:paraId="229A1437">
            <w:pPr>
              <w:adjustRightInd w:val="0"/>
              <w:snapToGrid w:val="0"/>
              <w:spacing w:line="400" w:lineRule="exact"/>
              <w:jc w:val="left"/>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3-3 能够将创新思维和分析能力应用于实际问题的分析，能够对数据进行解释和分析，并且得出合理有效的结论。</w:t>
            </w:r>
          </w:p>
        </w:tc>
        <w:tc>
          <w:tcPr>
            <w:tcW w:w="1418" w:type="dxa"/>
            <w:vAlign w:val="center"/>
          </w:tcPr>
          <w:p w14:paraId="0C064079">
            <w:pPr>
              <w:pStyle w:val="2"/>
              <w:adjustRightInd w:val="0"/>
              <w:snapToGrid w:val="0"/>
              <w:spacing w:line="400" w:lineRule="exact"/>
              <w:ind w:firstLine="0" w:firstLineChars="0"/>
              <w:jc w:val="center"/>
              <w:rPr>
                <w:rFonts w:asciiTheme="minorEastAsia" w:hAnsiTheme="minorEastAsia" w:eastAsiaTheme="minorEastAsia"/>
                <w:color w:val="000000"/>
                <w:sz w:val="18"/>
                <w:szCs w:val="18"/>
              </w:rPr>
            </w:pPr>
            <w:r>
              <w:rPr>
                <w:rFonts w:asciiTheme="minorEastAsia" w:hAnsiTheme="minorEastAsia" w:eastAsiaTheme="minorEastAsia"/>
                <w:sz w:val="18"/>
                <w:szCs w:val="18"/>
              </w:rPr>
              <w:t>专题小论文或小组专题陈述</w:t>
            </w:r>
          </w:p>
        </w:tc>
        <w:tc>
          <w:tcPr>
            <w:tcW w:w="5502" w:type="dxa"/>
            <w:vAlign w:val="center"/>
          </w:tcPr>
          <w:p w14:paraId="66E4282A">
            <w:pPr>
              <w:pStyle w:val="2"/>
              <w:adjustRightInd w:val="0"/>
              <w:snapToGrid w:val="0"/>
              <w:spacing w:line="400" w:lineRule="exact"/>
              <w:ind w:firstLine="0" w:firstLineChars="0"/>
              <w:jc w:val="left"/>
              <w:rPr>
                <w:rFonts w:asciiTheme="minorEastAsia" w:hAnsiTheme="minorEastAsia" w:eastAsiaTheme="minorEastAsia"/>
                <w:sz w:val="18"/>
                <w:szCs w:val="18"/>
                <w:lang w:bidi="ar"/>
              </w:rPr>
            </w:pPr>
            <w:r>
              <w:rPr>
                <w:rFonts w:asciiTheme="minorEastAsia" w:hAnsiTheme="minorEastAsia" w:eastAsiaTheme="minorEastAsia"/>
                <w:sz w:val="18"/>
                <w:szCs w:val="18"/>
              </w:rPr>
              <w:t>引入</w:t>
            </w:r>
            <w:r>
              <w:rPr>
                <w:rFonts w:hint="eastAsia" w:asciiTheme="minorEastAsia" w:hAnsiTheme="minorEastAsia" w:eastAsiaTheme="minorEastAsia"/>
                <w:sz w:val="18"/>
                <w:szCs w:val="18"/>
              </w:rPr>
              <w:t>国际、国内</w:t>
            </w:r>
            <w:r>
              <w:rPr>
                <w:rFonts w:asciiTheme="minorEastAsia" w:hAnsiTheme="minorEastAsia" w:eastAsiaTheme="minorEastAsia"/>
                <w:sz w:val="18"/>
                <w:szCs w:val="18"/>
              </w:rPr>
              <w:t>实际</w:t>
            </w:r>
            <w:r>
              <w:rPr>
                <w:rFonts w:hint="eastAsia" w:asciiTheme="minorEastAsia" w:hAnsiTheme="minorEastAsia" w:eastAsiaTheme="minorEastAsia"/>
                <w:sz w:val="18"/>
                <w:szCs w:val="18"/>
              </w:rPr>
              <w:t>宏观经济</w:t>
            </w:r>
            <w:r>
              <w:rPr>
                <w:rFonts w:asciiTheme="minorEastAsia" w:hAnsiTheme="minorEastAsia" w:eastAsiaTheme="minorEastAsia"/>
                <w:sz w:val="18"/>
                <w:szCs w:val="18"/>
              </w:rPr>
              <w:t>问题，通过国内外文献查询和分析，利用</w:t>
            </w:r>
            <w:r>
              <w:rPr>
                <w:rFonts w:asciiTheme="minorEastAsia" w:hAnsiTheme="minorEastAsia" w:eastAsiaTheme="minorEastAsia"/>
                <w:sz w:val="18"/>
                <w:szCs w:val="18"/>
                <w:lang w:bidi="ar"/>
              </w:rPr>
              <w:t>宏观经济学</w:t>
            </w:r>
            <w:r>
              <w:rPr>
                <w:rFonts w:asciiTheme="minorEastAsia" w:hAnsiTheme="minorEastAsia" w:eastAsiaTheme="minorEastAsia"/>
                <w:sz w:val="18"/>
                <w:szCs w:val="18"/>
              </w:rPr>
              <w:t>基本原理，提出解决方案，并做陈述性观点表达和分析。</w:t>
            </w:r>
          </w:p>
        </w:tc>
        <w:tc>
          <w:tcPr>
            <w:tcW w:w="2848" w:type="dxa"/>
            <w:vAlign w:val="center"/>
          </w:tcPr>
          <w:p w14:paraId="59E5B4AA">
            <w:pPr>
              <w:pStyle w:val="2"/>
              <w:adjustRightInd w:val="0"/>
              <w:snapToGrid w:val="0"/>
              <w:spacing w:line="400" w:lineRule="exact"/>
              <w:ind w:firstLine="0" w:firstLineChars="0"/>
              <w:jc w:val="center"/>
              <w:rPr>
                <w:rFonts w:asciiTheme="minorEastAsia" w:hAnsiTheme="minorEastAsia" w:eastAsiaTheme="minorEastAsia"/>
                <w:color w:val="000000"/>
                <w:sz w:val="18"/>
                <w:szCs w:val="18"/>
              </w:rPr>
            </w:pPr>
            <w:r>
              <w:rPr>
                <w:rFonts w:asciiTheme="minorEastAsia" w:hAnsiTheme="minorEastAsia" w:eastAsiaTheme="minorEastAsia"/>
                <w:sz w:val="18"/>
                <w:szCs w:val="18"/>
                <w:lang w:bidi="ar"/>
              </w:rPr>
              <w:t>小论文和专题陈述（总评成绩占比</w:t>
            </w:r>
            <w:r>
              <w:rPr>
                <w:rFonts w:hint="eastAsia" w:asciiTheme="minorEastAsia" w:hAnsiTheme="minorEastAsia" w:eastAsiaTheme="minorEastAsia"/>
                <w:sz w:val="18"/>
                <w:szCs w:val="18"/>
                <w:lang w:bidi="ar"/>
              </w:rPr>
              <w:t>2</w:t>
            </w:r>
            <w:r>
              <w:rPr>
                <w:rFonts w:asciiTheme="minorEastAsia" w:hAnsiTheme="minorEastAsia" w:eastAsiaTheme="minorEastAsia"/>
                <w:sz w:val="18"/>
                <w:szCs w:val="18"/>
                <w:lang w:bidi="ar"/>
              </w:rPr>
              <w:t>0%）</w:t>
            </w:r>
          </w:p>
        </w:tc>
      </w:tr>
    </w:tbl>
    <w:p w14:paraId="6B983DC5">
      <w:pPr>
        <w:adjustRightInd w:val="0"/>
        <w:snapToGrid w:val="0"/>
        <w:spacing w:line="360" w:lineRule="auto"/>
        <w:ind w:firstLine="241" w:firstLineChars="100"/>
        <w:rPr>
          <w:rFonts w:ascii="宋体" w:hAnsi="宋体"/>
          <w:b/>
          <w:color w:val="000000"/>
          <w:sz w:val="24"/>
        </w:rPr>
      </w:pPr>
    </w:p>
    <w:p w14:paraId="4A868C9A">
      <w:pPr>
        <w:adjustRightInd w:val="0"/>
        <w:snapToGrid w:val="0"/>
        <w:spacing w:line="360" w:lineRule="auto"/>
        <w:ind w:firstLine="241" w:firstLineChars="100"/>
        <w:rPr>
          <w:rFonts w:ascii="宋体" w:hAnsi="宋体"/>
          <w:b/>
          <w:color w:val="000000"/>
          <w:sz w:val="24"/>
        </w:rPr>
      </w:pPr>
    </w:p>
    <w:p w14:paraId="26CCC84A">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192C7848">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1418"/>
        <w:gridCol w:w="2976"/>
        <w:gridCol w:w="1134"/>
        <w:gridCol w:w="709"/>
        <w:gridCol w:w="3686"/>
        <w:gridCol w:w="708"/>
        <w:gridCol w:w="1134"/>
        <w:gridCol w:w="993"/>
        <w:gridCol w:w="1113"/>
      </w:tblGrid>
      <w:tr w14:paraId="02DD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29" w:type="dxa"/>
            <w:vMerge w:val="restart"/>
            <w:shd w:val="clear" w:color="auto" w:fill="auto"/>
            <w:vAlign w:val="center"/>
          </w:tcPr>
          <w:p w14:paraId="5A0F1AE0">
            <w:pPr>
              <w:adjustRightInd w:val="0"/>
              <w:snapToGrid w:val="0"/>
              <w:spacing w:line="400" w:lineRule="exact"/>
              <w:jc w:val="center"/>
              <w:rPr>
                <w:rFonts w:ascii="宋体" w:hAnsi="宋体"/>
                <w:color w:val="000000"/>
                <w:sz w:val="18"/>
                <w:szCs w:val="18"/>
              </w:rPr>
            </w:pPr>
            <w:r>
              <w:rPr>
                <w:rFonts w:ascii="宋体" w:hAnsi="宋体"/>
                <w:color w:val="000000"/>
                <w:sz w:val="18"/>
                <w:szCs w:val="18"/>
              </w:rPr>
              <w:t>序号</w:t>
            </w:r>
          </w:p>
        </w:tc>
        <w:tc>
          <w:tcPr>
            <w:tcW w:w="1418" w:type="dxa"/>
            <w:vMerge w:val="restart"/>
            <w:shd w:val="clear" w:color="auto" w:fill="auto"/>
            <w:vAlign w:val="center"/>
          </w:tcPr>
          <w:p w14:paraId="1086F079">
            <w:pPr>
              <w:adjustRightInd w:val="0"/>
              <w:snapToGrid w:val="0"/>
              <w:spacing w:line="400" w:lineRule="exact"/>
              <w:jc w:val="center"/>
              <w:rPr>
                <w:rFonts w:ascii="宋体" w:hAnsi="宋体"/>
                <w:color w:val="000000"/>
                <w:sz w:val="18"/>
                <w:szCs w:val="18"/>
              </w:rPr>
            </w:pPr>
            <w:r>
              <w:rPr>
                <w:rFonts w:ascii="宋体" w:hAnsi="宋体"/>
                <w:color w:val="000000"/>
                <w:sz w:val="18"/>
                <w:szCs w:val="18"/>
              </w:rPr>
              <w:t>章节或知识点</w:t>
            </w:r>
          </w:p>
        </w:tc>
        <w:tc>
          <w:tcPr>
            <w:tcW w:w="2976" w:type="dxa"/>
            <w:vMerge w:val="restart"/>
            <w:shd w:val="clear" w:color="auto" w:fill="auto"/>
            <w:vAlign w:val="center"/>
          </w:tcPr>
          <w:p w14:paraId="23C4176B">
            <w:pPr>
              <w:spacing w:line="400" w:lineRule="exact"/>
              <w:jc w:val="center"/>
              <w:rPr>
                <w:rFonts w:ascii="宋体" w:hAnsi="宋体"/>
                <w:color w:val="000000"/>
                <w:sz w:val="18"/>
                <w:szCs w:val="18"/>
              </w:rPr>
            </w:pPr>
            <w:r>
              <w:rPr>
                <w:rFonts w:ascii="宋体" w:hAnsi="宋体"/>
                <w:color w:val="000000"/>
                <w:sz w:val="18"/>
                <w:szCs w:val="18"/>
              </w:rPr>
              <w:t>教学内容</w:t>
            </w:r>
          </w:p>
        </w:tc>
        <w:tc>
          <w:tcPr>
            <w:tcW w:w="1134" w:type="dxa"/>
            <w:vMerge w:val="restart"/>
            <w:shd w:val="clear" w:color="auto" w:fill="auto"/>
            <w:vAlign w:val="center"/>
          </w:tcPr>
          <w:p w14:paraId="34C325F5">
            <w:pPr>
              <w:adjustRightInd w:val="0"/>
              <w:snapToGrid w:val="0"/>
              <w:spacing w:line="400" w:lineRule="exact"/>
              <w:jc w:val="center"/>
              <w:rPr>
                <w:rFonts w:ascii="宋体" w:hAnsi="宋体"/>
                <w:color w:val="000000"/>
                <w:sz w:val="18"/>
                <w:szCs w:val="18"/>
              </w:rPr>
            </w:pPr>
            <w:r>
              <w:rPr>
                <w:rFonts w:hint="eastAsia" w:ascii="宋体" w:hAnsi="宋体"/>
                <w:color w:val="000000"/>
                <w:sz w:val="18"/>
                <w:szCs w:val="18"/>
              </w:rPr>
              <w:t>教学重点、难点，</w:t>
            </w:r>
            <w:r>
              <w:rPr>
                <w:rFonts w:hint="eastAsia" w:ascii="宋体" w:hAnsi="宋体"/>
                <w:color w:val="FF0000"/>
                <w:sz w:val="18"/>
                <w:szCs w:val="18"/>
                <w:highlight w:val="yellow"/>
              </w:rPr>
              <w:t>课程思政要素</w:t>
            </w:r>
          </w:p>
        </w:tc>
        <w:tc>
          <w:tcPr>
            <w:tcW w:w="709" w:type="dxa"/>
            <w:vMerge w:val="restart"/>
            <w:shd w:val="clear" w:color="auto" w:fill="auto"/>
            <w:vAlign w:val="center"/>
          </w:tcPr>
          <w:p w14:paraId="3D9409C9">
            <w:pPr>
              <w:adjustRightInd w:val="0"/>
              <w:snapToGrid w:val="0"/>
              <w:spacing w:line="400" w:lineRule="exact"/>
              <w:jc w:val="center"/>
              <w:rPr>
                <w:rFonts w:ascii="宋体" w:hAnsi="宋体"/>
                <w:color w:val="000000"/>
                <w:sz w:val="18"/>
                <w:szCs w:val="18"/>
              </w:rPr>
            </w:pPr>
            <w:r>
              <w:rPr>
                <w:rFonts w:ascii="宋体" w:hAnsi="宋体"/>
                <w:color w:val="000000"/>
                <w:sz w:val="18"/>
                <w:szCs w:val="18"/>
              </w:rPr>
              <w:t>学时</w:t>
            </w:r>
          </w:p>
          <w:p w14:paraId="73483F6E">
            <w:pPr>
              <w:adjustRightInd w:val="0"/>
              <w:snapToGrid w:val="0"/>
              <w:spacing w:line="400" w:lineRule="exact"/>
              <w:jc w:val="center"/>
              <w:rPr>
                <w:rFonts w:ascii="宋体" w:hAnsi="宋体"/>
                <w:color w:val="000000"/>
                <w:sz w:val="18"/>
                <w:szCs w:val="18"/>
              </w:rPr>
            </w:pPr>
            <w:r>
              <w:rPr>
                <w:rFonts w:ascii="宋体" w:hAnsi="宋体"/>
                <w:color w:val="000000"/>
                <w:sz w:val="18"/>
                <w:szCs w:val="18"/>
              </w:rPr>
              <w:t>分配</w:t>
            </w:r>
          </w:p>
        </w:tc>
        <w:tc>
          <w:tcPr>
            <w:tcW w:w="3686" w:type="dxa"/>
            <w:vMerge w:val="restart"/>
            <w:shd w:val="clear" w:color="auto" w:fill="auto"/>
            <w:vAlign w:val="center"/>
          </w:tcPr>
          <w:p w14:paraId="7FBB50E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501BCC77">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1883C507">
            <w:pPr>
              <w:adjustRightInd w:val="0"/>
              <w:snapToGrid w:val="0"/>
              <w:spacing w:line="400" w:lineRule="exact"/>
              <w:jc w:val="center"/>
              <w:rPr>
                <w:rFonts w:ascii="宋体" w:hAnsi="宋体"/>
                <w:color w:val="000000"/>
                <w:sz w:val="18"/>
                <w:szCs w:val="18"/>
              </w:rPr>
            </w:pPr>
            <w:r>
              <w:rPr>
                <w:rFonts w:hint="eastAsia" w:ascii="宋体" w:hAnsi="宋体"/>
                <w:color w:val="000000"/>
                <w:sz w:val="18"/>
                <w:szCs w:val="18"/>
              </w:rPr>
              <w:t>应包含</w:t>
            </w:r>
            <w:r>
              <w:rPr>
                <w:rFonts w:hint="eastAsia" w:ascii="宋体" w:hAnsi="宋体"/>
                <w:color w:val="FF0000"/>
                <w:sz w:val="18"/>
                <w:szCs w:val="18"/>
                <w:highlight w:val="yellow"/>
              </w:rPr>
              <w:t>课程思政要求</w:t>
            </w:r>
            <w:r>
              <w:rPr>
                <w:rFonts w:hint="eastAsia" w:ascii="宋体" w:hAnsi="宋体"/>
                <w:color w:val="000000"/>
                <w:sz w:val="18"/>
                <w:szCs w:val="18"/>
              </w:rPr>
              <w:t>)</w:t>
            </w:r>
          </w:p>
        </w:tc>
        <w:tc>
          <w:tcPr>
            <w:tcW w:w="708" w:type="dxa"/>
            <w:vMerge w:val="restart"/>
            <w:shd w:val="clear" w:color="auto" w:fill="auto"/>
            <w:vAlign w:val="center"/>
          </w:tcPr>
          <w:p w14:paraId="122A67F3">
            <w:pPr>
              <w:adjustRightInd w:val="0"/>
              <w:snapToGrid w:val="0"/>
              <w:spacing w:line="400" w:lineRule="exact"/>
              <w:jc w:val="center"/>
              <w:rPr>
                <w:rFonts w:ascii="宋体" w:hAnsi="宋体"/>
                <w:color w:val="000000"/>
                <w:sz w:val="18"/>
                <w:szCs w:val="18"/>
              </w:rPr>
            </w:pPr>
            <w:r>
              <w:rPr>
                <w:rFonts w:ascii="宋体" w:hAnsi="宋体"/>
                <w:color w:val="000000"/>
                <w:sz w:val="18"/>
                <w:szCs w:val="18"/>
              </w:rPr>
              <w:t>教学方式</w:t>
            </w:r>
          </w:p>
        </w:tc>
        <w:tc>
          <w:tcPr>
            <w:tcW w:w="2127" w:type="dxa"/>
            <w:gridSpan w:val="2"/>
            <w:shd w:val="clear" w:color="auto" w:fill="auto"/>
            <w:vAlign w:val="center"/>
          </w:tcPr>
          <w:p w14:paraId="7FE296E9">
            <w:pPr>
              <w:adjustRightInd w:val="0"/>
              <w:snapToGrid w:val="0"/>
              <w:spacing w:line="400" w:lineRule="exact"/>
              <w:jc w:val="center"/>
              <w:rPr>
                <w:rFonts w:ascii="宋体" w:hAnsi="宋体"/>
                <w:color w:val="000000"/>
                <w:sz w:val="18"/>
                <w:szCs w:val="18"/>
              </w:rPr>
            </w:pPr>
            <w:r>
              <w:rPr>
                <w:rFonts w:ascii="宋体" w:hAnsi="宋体"/>
                <w:color w:val="000000"/>
                <w:sz w:val="18"/>
                <w:szCs w:val="18"/>
              </w:rPr>
              <w:t>学生任务</w:t>
            </w:r>
          </w:p>
        </w:tc>
        <w:tc>
          <w:tcPr>
            <w:tcW w:w="1113" w:type="dxa"/>
            <w:vMerge w:val="restart"/>
            <w:shd w:val="clear" w:color="auto" w:fill="auto"/>
            <w:vAlign w:val="center"/>
          </w:tcPr>
          <w:p w14:paraId="32C46D58">
            <w:pPr>
              <w:adjustRightInd w:val="0"/>
              <w:snapToGrid w:val="0"/>
              <w:spacing w:line="400" w:lineRule="exact"/>
              <w:jc w:val="center"/>
              <w:rPr>
                <w:rFonts w:ascii="宋体" w:hAnsi="宋体"/>
                <w:color w:val="000000"/>
                <w:sz w:val="18"/>
                <w:szCs w:val="18"/>
              </w:rPr>
            </w:pPr>
            <w:r>
              <w:rPr>
                <w:rFonts w:ascii="宋体" w:hAnsi="宋体"/>
                <w:color w:val="000000"/>
                <w:sz w:val="18"/>
                <w:szCs w:val="18"/>
              </w:rPr>
              <w:t>所支撑</w:t>
            </w:r>
          </w:p>
          <w:p w14:paraId="34A396D2">
            <w:pPr>
              <w:adjustRightInd w:val="0"/>
              <w:snapToGrid w:val="0"/>
              <w:spacing w:line="400" w:lineRule="exact"/>
              <w:jc w:val="center"/>
              <w:rPr>
                <w:rFonts w:ascii="宋体" w:hAnsi="宋体"/>
                <w:color w:val="000000"/>
                <w:sz w:val="18"/>
                <w:szCs w:val="18"/>
              </w:rPr>
            </w:pPr>
            <w:r>
              <w:rPr>
                <w:rFonts w:ascii="宋体" w:hAnsi="宋体"/>
                <w:color w:val="000000"/>
                <w:sz w:val="18"/>
                <w:szCs w:val="18"/>
              </w:rPr>
              <w:t>课程目标</w:t>
            </w:r>
            <w:r>
              <w:rPr>
                <w:rFonts w:ascii="宋体" w:hAnsi="宋体"/>
                <w:color w:val="000000"/>
                <w:sz w:val="18"/>
                <w:szCs w:val="18"/>
                <w:vertAlign w:val="superscript"/>
              </w:rPr>
              <w:t>*</w:t>
            </w:r>
          </w:p>
        </w:tc>
      </w:tr>
      <w:tr w14:paraId="48EC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9" w:type="dxa"/>
            <w:vMerge w:val="continue"/>
            <w:shd w:val="clear" w:color="auto" w:fill="auto"/>
            <w:vAlign w:val="center"/>
          </w:tcPr>
          <w:p w14:paraId="10F105E6">
            <w:pPr>
              <w:adjustRightInd w:val="0"/>
              <w:snapToGrid w:val="0"/>
              <w:spacing w:line="400" w:lineRule="exact"/>
              <w:jc w:val="center"/>
              <w:rPr>
                <w:rFonts w:ascii="宋体" w:hAnsi="宋体"/>
                <w:color w:val="000000"/>
                <w:sz w:val="18"/>
                <w:szCs w:val="18"/>
              </w:rPr>
            </w:pPr>
          </w:p>
        </w:tc>
        <w:tc>
          <w:tcPr>
            <w:tcW w:w="1418" w:type="dxa"/>
            <w:vMerge w:val="continue"/>
            <w:shd w:val="clear" w:color="auto" w:fill="auto"/>
            <w:vAlign w:val="center"/>
          </w:tcPr>
          <w:p w14:paraId="097C0135">
            <w:pPr>
              <w:adjustRightInd w:val="0"/>
              <w:snapToGrid w:val="0"/>
              <w:spacing w:line="400" w:lineRule="exact"/>
              <w:jc w:val="center"/>
              <w:rPr>
                <w:rFonts w:ascii="宋体" w:hAnsi="宋体"/>
                <w:color w:val="000000"/>
                <w:sz w:val="18"/>
                <w:szCs w:val="18"/>
              </w:rPr>
            </w:pPr>
          </w:p>
        </w:tc>
        <w:tc>
          <w:tcPr>
            <w:tcW w:w="2976" w:type="dxa"/>
            <w:vMerge w:val="continue"/>
            <w:shd w:val="clear" w:color="auto" w:fill="auto"/>
            <w:vAlign w:val="center"/>
          </w:tcPr>
          <w:p w14:paraId="7546FEA8">
            <w:pPr>
              <w:adjustRightInd w:val="0"/>
              <w:snapToGrid w:val="0"/>
              <w:spacing w:line="400" w:lineRule="exact"/>
              <w:rPr>
                <w:rFonts w:ascii="宋体" w:hAnsi="宋体"/>
                <w:color w:val="000000"/>
                <w:sz w:val="18"/>
                <w:szCs w:val="18"/>
              </w:rPr>
            </w:pPr>
          </w:p>
        </w:tc>
        <w:tc>
          <w:tcPr>
            <w:tcW w:w="1134" w:type="dxa"/>
            <w:vMerge w:val="continue"/>
            <w:shd w:val="clear" w:color="auto" w:fill="auto"/>
            <w:vAlign w:val="center"/>
          </w:tcPr>
          <w:p w14:paraId="3FA459E8">
            <w:pPr>
              <w:adjustRightInd w:val="0"/>
              <w:snapToGrid w:val="0"/>
              <w:spacing w:line="400" w:lineRule="exact"/>
              <w:jc w:val="center"/>
              <w:rPr>
                <w:rFonts w:ascii="宋体" w:hAnsi="宋体"/>
                <w:color w:val="000000"/>
                <w:sz w:val="18"/>
                <w:szCs w:val="18"/>
              </w:rPr>
            </w:pPr>
          </w:p>
        </w:tc>
        <w:tc>
          <w:tcPr>
            <w:tcW w:w="709" w:type="dxa"/>
            <w:vMerge w:val="continue"/>
            <w:shd w:val="clear" w:color="auto" w:fill="auto"/>
            <w:vAlign w:val="center"/>
          </w:tcPr>
          <w:p w14:paraId="1F1A0242">
            <w:pPr>
              <w:adjustRightInd w:val="0"/>
              <w:snapToGrid w:val="0"/>
              <w:spacing w:line="400" w:lineRule="exact"/>
              <w:jc w:val="center"/>
              <w:rPr>
                <w:rFonts w:ascii="宋体" w:hAnsi="宋体"/>
                <w:color w:val="000000"/>
                <w:sz w:val="18"/>
                <w:szCs w:val="18"/>
              </w:rPr>
            </w:pPr>
          </w:p>
        </w:tc>
        <w:tc>
          <w:tcPr>
            <w:tcW w:w="3686" w:type="dxa"/>
            <w:vMerge w:val="continue"/>
            <w:shd w:val="clear" w:color="auto" w:fill="auto"/>
            <w:vAlign w:val="center"/>
          </w:tcPr>
          <w:p w14:paraId="43D563CF">
            <w:pPr>
              <w:adjustRightInd w:val="0"/>
              <w:snapToGrid w:val="0"/>
              <w:spacing w:line="400" w:lineRule="exact"/>
              <w:rPr>
                <w:rFonts w:ascii="宋体" w:hAnsi="宋体"/>
                <w:color w:val="000000"/>
                <w:sz w:val="18"/>
                <w:szCs w:val="18"/>
              </w:rPr>
            </w:pPr>
          </w:p>
        </w:tc>
        <w:tc>
          <w:tcPr>
            <w:tcW w:w="708" w:type="dxa"/>
            <w:vMerge w:val="continue"/>
            <w:shd w:val="clear" w:color="auto" w:fill="auto"/>
            <w:vAlign w:val="center"/>
          </w:tcPr>
          <w:p w14:paraId="6C62E120">
            <w:pPr>
              <w:adjustRightInd w:val="0"/>
              <w:snapToGrid w:val="0"/>
              <w:spacing w:line="400" w:lineRule="exact"/>
              <w:jc w:val="center"/>
              <w:rPr>
                <w:rFonts w:ascii="宋体" w:hAnsi="宋体"/>
                <w:color w:val="000000"/>
                <w:sz w:val="18"/>
                <w:szCs w:val="18"/>
              </w:rPr>
            </w:pPr>
          </w:p>
        </w:tc>
        <w:tc>
          <w:tcPr>
            <w:tcW w:w="1134" w:type="dxa"/>
            <w:shd w:val="clear" w:color="auto" w:fill="auto"/>
            <w:vAlign w:val="center"/>
          </w:tcPr>
          <w:p w14:paraId="28637C2B">
            <w:pPr>
              <w:adjustRightInd w:val="0"/>
              <w:snapToGrid w:val="0"/>
              <w:spacing w:line="400" w:lineRule="exact"/>
              <w:jc w:val="center"/>
              <w:rPr>
                <w:rFonts w:ascii="宋体" w:hAnsi="宋体"/>
                <w:color w:val="000000"/>
                <w:sz w:val="18"/>
                <w:szCs w:val="18"/>
              </w:rPr>
            </w:pPr>
            <w:r>
              <w:rPr>
                <w:rFonts w:ascii="宋体" w:hAnsi="宋体"/>
                <w:color w:val="000000"/>
                <w:sz w:val="18"/>
                <w:szCs w:val="18"/>
              </w:rPr>
              <w:t>作业要求</w:t>
            </w:r>
          </w:p>
        </w:tc>
        <w:tc>
          <w:tcPr>
            <w:tcW w:w="993" w:type="dxa"/>
            <w:shd w:val="clear" w:color="auto" w:fill="auto"/>
            <w:vAlign w:val="center"/>
          </w:tcPr>
          <w:p w14:paraId="0B9F34B2">
            <w:pPr>
              <w:adjustRightInd w:val="0"/>
              <w:snapToGrid w:val="0"/>
              <w:spacing w:line="400" w:lineRule="exact"/>
              <w:jc w:val="center"/>
              <w:rPr>
                <w:rFonts w:ascii="宋体" w:hAnsi="宋体"/>
                <w:color w:val="000000"/>
                <w:sz w:val="18"/>
                <w:szCs w:val="18"/>
              </w:rPr>
            </w:pPr>
            <w:r>
              <w:rPr>
                <w:rFonts w:ascii="宋体" w:hAnsi="宋体"/>
                <w:color w:val="000000"/>
                <w:sz w:val="18"/>
                <w:szCs w:val="18"/>
              </w:rPr>
              <w:t>其他要求(自学/讨论）</w:t>
            </w:r>
          </w:p>
        </w:tc>
        <w:tc>
          <w:tcPr>
            <w:tcW w:w="1113" w:type="dxa"/>
            <w:vMerge w:val="continue"/>
            <w:shd w:val="clear" w:color="auto" w:fill="auto"/>
            <w:vAlign w:val="center"/>
          </w:tcPr>
          <w:p w14:paraId="75B5578B">
            <w:pPr>
              <w:adjustRightInd w:val="0"/>
              <w:snapToGrid w:val="0"/>
              <w:spacing w:line="400" w:lineRule="exact"/>
              <w:jc w:val="center"/>
              <w:rPr>
                <w:rFonts w:ascii="宋体" w:hAnsi="宋体"/>
                <w:color w:val="000000"/>
                <w:sz w:val="18"/>
                <w:szCs w:val="18"/>
              </w:rPr>
            </w:pPr>
          </w:p>
        </w:tc>
      </w:tr>
      <w:tr w14:paraId="2EB20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529" w:type="dxa"/>
            <w:shd w:val="clear" w:color="auto" w:fill="auto"/>
            <w:vAlign w:val="center"/>
          </w:tcPr>
          <w:p w14:paraId="308EC2E6">
            <w:pPr>
              <w:adjustRightInd w:val="0"/>
              <w:snapToGrid w:val="0"/>
              <w:spacing w:line="400" w:lineRule="exact"/>
              <w:jc w:val="center"/>
              <w:rPr>
                <w:rFonts w:ascii="宋体" w:hAnsi="宋体"/>
                <w:color w:val="000000"/>
                <w:sz w:val="18"/>
                <w:szCs w:val="18"/>
              </w:rPr>
            </w:pPr>
            <w:r>
              <w:rPr>
                <w:rFonts w:ascii="宋体" w:hAnsi="宋体"/>
                <w:color w:val="000000"/>
                <w:sz w:val="18"/>
                <w:szCs w:val="18"/>
              </w:rPr>
              <w:t>1</w:t>
            </w:r>
          </w:p>
        </w:tc>
        <w:tc>
          <w:tcPr>
            <w:tcW w:w="1418" w:type="dxa"/>
            <w:shd w:val="clear" w:color="auto" w:fill="auto"/>
            <w:vAlign w:val="center"/>
          </w:tcPr>
          <w:p w14:paraId="6FD7B4B0">
            <w:pPr>
              <w:adjustRightInd w:val="0"/>
              <w:snapToGrid w:val="0"/>
              <w:spacing w:line="400" w:lineRule="exact"/>
              <w:jc w:val="center"/>
              <w:rPr>
                <w:rFonts w:ascii="宋体" w:hAnsi="宋体"/>
                <w:color w:val="000000"/>
                <w:sz w:val="18"/>
                <w:szCs w:val="18"/>
              </w:rPr>
            </w:pPr>
            <w:r>
              <w:rPr>
                <w:rFonts w:ascii="宋体" w:hAnsi="宋体"/>
                <w:color w:val="000000"/>
                <w:sz w:val="18"/>
                <w:szCs w:val="18"/>
              </w:rPr>
              <w:t>导论</w:t>
            </w:r>
          </w:p>
        </w:tc>
        <w:tc>
          <w:tcPr>
            <w:tcW w:w="2976" w:type="dxa"/>
            <w:shd w:val="clear" w:color="auto" w:fill="auto"/>
            <w:vAlign w:val="center"/>
          </w:tcPr>
          <w:p w14:paraId="413BBA8D">
            <w:pPr>
              <w:spacing w:line="400" w:lineRule="exact"/>
              <w:rPr>
                <w:rFonts w:ascii="宋体" w:hAnsi="宋体"/>
                <w:color w:val="000000"/>
                <w:sz w:val="18"/>
                <w:szCs w:val="18"/>
              </w:rPr>
            </w:pPr>
            <w:r>
              <w:rPr>
                <w:rFonts w:ascii="宋体" w:hAnsi="宋体"/>
                <w:color w:val="000000"/>
                <w:sz w:val="18"/>
                <w:szCs w:val="18"/>
              </w:rPr>
              <w:t>第一节  宏观经济运行中的基本问题</w:t>
            </w:r>
          </w:p>
          <w:p w14:paraId="2B707B61">
            <w:pPr>
              <w:spacing w:line="400" w:lineRule="exact"/>
              <w:rPr>
                <w:rFonts w:ascii="宋体" w:hAnsi="宋体"/>
                <w:color w:val="000000"/>
                <w:sz w:val="18"/>
                <w:szCs w:val="18"/>
              </w:rPr>
            </w:pPr>
            <w:r>
              <w:rPr>
                <w:rFonts w:ascii="宋体" w:hAnsi="宋体"/>
                <w:color w:val="000000"/>
                <w:sz w:val="18"/>
                <w:szCs w:val="18"/>
              </w:rPr>
              <w:t>第二节  宏观经济学研究内容和目标</w:t>
            </w:r>
          </w:p>
          <w:p w14:paraId="153A0F02">
            <w:pPr>
              <w:spacing w:line="400" w:lineRule="exact"/>
              <w:rPr>
                <w:rFonts w:ascii="宋体" w:hAnsi="宋体"/>
                <w:color w:val="000000"/>
                <w:sz w:val="18"/>
                <w:szCs w:val="18"/>
              </w:rPr>
            </w:pPr>
            <w:r>
              <w:rPr>
                <w:rFonts w:ascii="宋体" w:hAnsi="宋体"/>
                <w:color w:val="000000"/>
                <w:sz w:val="18"/>
                <w:szCs w:val="18"/>
              </w:rPr>
              <w:t>第三节  宏观经济学的基本理论框架</w:t>
            </w:r>
          </w:p>
          <w:p w14:paraId="6F5E803D">
            <w:pPr>
              <w:spacing w:line="400" w:lineRule="exact"/>
              <w:rPr>
                <w:rFonts w:ascii="宋体" w:hAnsi="宋体"/>
                <w:color w:val="000000"/>
                <w:sz w:val="18"/>
                <w:szCs w:val="18"/>
              </w:rPr>
            </w:pPr>
            <w:r>
              <w:rPr>
                <w:rFonts w:ascii="宋体" w:hAnsi="宋体"/>
                <w:color w:val="000000"/>
                <w:sz w:val="18"/>
                <w:szCs w:val="18"/>
              </w:rPr>
              <w:t>第四节  宏观经济学与微观经济学的主要区别</w:t>
            </w:r>
          </w:p>
          <w:p w14:paraId="176A8D10">
            <w:pPr>
              <w:spacing w:line="400" w:lineRule="exact"/>
              <w:rPr>
                <w:rFonts w:ascii="宋体" w:hAnsi="宋体"/>
                <w:color w:val="000000"/>
                <w:sz w:val="18"/>
                <w:szCs w:val="18"/>
              </w:rPr>
            </w:pPr>
            <w:r>
              <w:rPr>
                <w:rFonts w:ascii="宋体" w:hAnsi="宋体"/>
                <w:color w:val="000000"/>
                <w:sz w:val="18"/>
                <w:szCs w:val="18"/>
              </w:rPr>
              <w:t>第五节  宏观经济学的产生与发展</w:t>
            </w:r>
          </w:p>
        </w:tc>
        <w:tc>
          <w:tcPr>
            <w:tcW w:w="1134" w:type="dxa"/>
            <w:shd w:val="clear" w:color="auto" w:fill="auto"/>
            <w:vAlign w:val="center"/>
          </w:tcPr>
          <w:p w14:paraId="7FC68C4A">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宏观经济学的研究方法</w:t>
            </w:r>
          </w:p>
          <w:p w14:paraId="6DB25DAD">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理论认同、哲学思辨</w:t>
            </w:r>
          </w:p>
        </w:tc>
        <w:tc>
          <w:tcPr>
            <w:tcW w:w="709" w:type="dxa"/>
            <w:shd w:val="clear" w:color="auto" w:fill="auto"/>
            <w:vAlign w:val="center"/>
          </w:tcPr>
          <w:p w14:paraId="6EC09EE5">
            <w:pPr>
              <w:adjustRightInd w:val="0"/>
              <w:snapToGrid w:val="0"/>
              <w:spacing w:line="400" w:lineRule="exact"/>
              <w:jc w:val="center"/>
              <w:rPr>
                <w:rFonts w:ascii="宋体" w:hAnsi="宋体"/>
                <w:color w:val="000000"/>
                <w:sz w:val="18"/>
                <w:szCs w:val="18"/>
              </w:rPr>
            </w:pPr>
            <w:r>
              <w:rPr>
                <w:rFonts w:ascii="宋体" w:hAnsi="宋体"/>
                <w:color w:val="000000"/>
                <w:sz w:val="18"/>
                <w:szCs w:val="18"/>
              </w:rPr>
              <w:t>3</w:t>
            </w:r>
          </w:p>
        </w:tc>
        <w:tc>
          <w:tcPr>
            <w:tcW w:w="3686" w:type="dxa"/>
            <w:shd w:val="clear" w:color="auto" w:fill="auto"/>
            <w:vAlign w:val="center"/>
          </w:tcPr>
          <w:p w14:paraId="6E9CAA81">
            <w:pPr>
              <w:spacing w:line="400" w:lineRule="exact"/>
              <w:rPr>
                <w:rFonts w:ascii="宋体" w:hAnsi="宋体"/>
                <w:color w:val="000000"/>
                <w:sz w:val="18"/>
                <w:szCs w:val="18"/>
              </w:rPr>
            </w:pPr>
            <w:r>
              <w:rPr>
                <w:rFonts w:ascii="宋体" w:hAnsi="宋体"/>
                <w:b/>
                <w:color w:val="000000"/>
                <w:sz w:val="18"/>
                <w:szCs w:val="18"/>
              </w:rPr>
              <w:t>知识、能力、素质要求：</w:t>
            </w:r>
            <w:r>
              <w:rPr>
                <w:rFonts w:ascii="宋体" w:hAnsi="宋体"/>
                <w:color w:val="000000"/>
                <w:sz w:val="18"/>
                <w:szCs w:val="18"/>
              </w:rPr>
              <w:t>清晰了解宏观经济学的研究对象和方法，建立宏观经济学理论体系的基本框架，了解宏观经济学产生和发展过程。</w:t>
            </w:r>
          </w:p>
          <w:p w14:paraId="0B4605B0">
            <w:pPr>
              <w:spacing w:line="400" w:lineRule="exact"/>
              <w:rPr>
                <w:rFonts w:ascii="宋体" w:hAnsi="宋体"/>
                <w:i/>
                <w:color w:val="0000FF"/>
                <w:sz w:val="18"/>
                <w:szCs w:val="18"/>
              </w:rPr>
            </w:pPr>
            <w:r>
              <w:rPr>
                <w:rFonts w:ascii="宋体" w:hAnsi="宋体"/>
                <w:b/>
                <w:color w:val="FF0000"/>
                <w:sz w:val="18"/>
                <w:szCs w:val="18"/>
              </w:rPr>
              <w:t>课程思政要求：</w:t>
            </w:r>
            <w:r>
              <w:rPr>
                <w:rFonts w:ascii="宋体" w:hAnsi="宋体"/>
                <w:color w:val="FF0000"/>
                <w:sz w:val="18"/>
                <w:szCs w:val="18"/>
              </w:rPr>
              <w:t>培养学生坚持以马克思主义理论为指导，用历史唯物主义和阶级的分析方法科学合理地理解宏观经济学的产生和发展等相关问题。</w:t>
            </w:r>
          </w:p>
        </w:tc>
        <w:tc>
          <w:tcPr>
            <w:tcW w:w="708" w:type="dxa"/>
            <w:shd w:val="clear" w:color="auto" w:fill="auto"/>
            <w:vAlign w:val="center"/>
          </w:tcPr>
          <w:p w14:paraId="1854D6EE">
            <w:pPr>
              <w:spacing w:line="400" w:lineRule="exact"/>
              <w:rPr>
                <w:rFonts w:ascii="宋体" w:hAnsi="宋体"/>
                <w:i/>
                <w:color w:val="0000FF"/>
                <w:sz w:val="18"/>
                <w:szCs w:val="18"/>
              </w:rPr>
            </w:pPr>
            <w:r>
              <w:rPr>
                <w:rFonts w:hint="eastAsia" w:ascii="宋体" w:hAnsi="宋体"/>
                <w:color w:val="000000"/>
                <w:sz w:val="18"/>
                <w:szCs w:val="18"/>
              </w:rPr>
              <w:t>课堂教学、讨论</w:t>
            </w:r>
          </w:p>
        </w:tc>
        <w:tc>
          <w:tcPr>
            <w:tcW w:w="1134" w:type="dxa"/>
            <w:shd w:val="clear" w:color="auto" w:fill="auto"/>
            <w:vAlign w:val="center"/>
          </w:tcPr>
          <w:p w14:paraId="09C61F76">
            <w:pPr>
              <w:adjustRightInd w:val="0"/>
              <w:snapToGrid w:val="0"/>
              <w:spacing w:line="400" w:lineRule="exact"/>
              <w:rPr>
                <w:rFonts w:ascii="宋体" w:hAnsi="宋体"/>
                <w:i/>
                <w:color w:val="0000FF"/>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10B1B1C9">
            <w:pPr>
              <w:adjustRightInd w:val="0"/>
              <w:snapToGrid w:val="0"/>
              <w:spacing w:line="400" w:lineRule="exact"/>
              <w:rPr>
                <w:rFonts w:ascii="宋体" w:hAnsi="宋体"/>
                <w:i/>
                <w:color w:val="0000FF"/>
                <w:sz w:val="18"/>
                <w:szCs w:val="18"/>
              </w:rPr>
            </w:pPr>
            <w:r>
              <w:rPr>
                <w:rFonts w:ascii="宋体" w:hAnsi="宋体"/>
                <w:color w:val="000000"/>
                <w:sz w:val="18"/>
                <w:szCs w:val="18"/>
              </w:rPr>
              <w:t>课外阅读相关经济学说发展及阶段</w:t>
            </w:r>
          </w:p>
        </w:tc>
        <w:tc>
          <w:tcPr>
            <w:tcW w:w="1113" w:type="dxa"/>
            <w:shd w:val="clear" w:color="auto" w:fill="auto"/>
            <w:vAlign w:val="center"/>
          </w:tcPr>
          <w:p w14:paraId="0BFE1D2D">
            <w:pPr>
              <w:adjustRightInd w:val="0"/>
              <w:snapToGrid w:val="0"/>
              <w:spacing w:line="400" w:lineRule="exact"/>
              <w:jc w:val="center"/>
              <w:rPr>
                <w:rFonts w:ascii="宋体" w:hAnsi="宋体"/>
                <w:sz w:val="18"/>
                <w:szCs w:val="18"/>
              </w:rPr>
            </w:pPr>
            <w:r>
              <w:rPr>
                <w:rFonts w:ascii="宋体" w:hAnsi="宋体"/>
                <w:sz w:val="18"/>
                <w:szCs w:val="18"/>
              </w:rPr>
              <w:t>1</w:t>
            </w:r>
          </w:p>
        </w:tc>
      </w:tr>
      <w:tr w14:paraId="24A5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9" w:type="dxa"/>
            <w:shd w:val="clear" w:color="auto" w:fill="auto"/>
            <w:vAlign w:val="center"/>
          </w:tcPr>
          <w:p w14:paraId="7DD637FA">
            <w:pPr>
              <w:adjustRightInd w:val="0"/>
              <w:snapToGrid w:val="0"/>
              <w:spacing w:line="400" w:lineRule="exact"/>
              <w:jc w:val="center"/>
              <w:rPr>
                <w:rFonts w:ascii="宋体" w:hAnsi="宋体"/>
                <w:color w:val="000000"/>
                <w:sz w:val="18"/>
                <w:szCs w:val="18"/>
              </w:rPr>
            </w:pPr>
            <w:r>
              <w:rPr>
                <w:rFonts w:ascii="宋体" w:hAnsi="宋体"/>
                <w:color w:val="000000"/>
                <w:sz w:val="18"/>
                <w:szCs w:val="18"/>
              </w:rPr>
              <w:t>2</w:t>
            </w:r>
          </w:p>
        </w:tc>
        <w:tc>
          <w:tcPr>
            <w:tcW w:w="1418" w:type="dxa"/>
            <w:shd w:val="clear" w:color="auto" w:fill="auto"/>
            <w:vAlign w:val="center"/>
          </w:tcPr>
          <w:p w14:paraId="1E2E5ACC">
            <w:pPr>
              <w:adjustRightInd w:val="0"/>
              <w:snapToGrid w:val="0"/>
              <w:spacing w:line="400" w:lineRule="exact"/>
              <w:jc w:val="center"/>
              <w:rPr>
                <w:rFonts w:ascii="宋体" w:hAnsi="宋体"/>
                <w:color w:val="000000"/>
                <w:sz w:val="18"/>
                <w:szCs w:val="18"/>
              </w:rPr>
            </w:pPr>
            <w:r>
              <w:rPr>
                <w:rFonts w:ascii="宋体" w:hAnsi="宋体"/>
                <w:color w:val="000000"/>
                <w:sz w:val="18"/>
                <w:szCs w:val="18"/>
              </w:rPr>
              <w:t>第九章： 宏观经济基本指标及其衡量</w:t>
            </w:r>
          </w:p>
        </w:tc>
        <w:tc>
          <w:tcPr>
            <w:tcW w:w="2976" w:type="dxa"/>
            <w:shd w:val="clear" w:color="auto" w:fill="auto"/>
            <w:vAlign w:val="center"/>
          </w:tcPr>
          <w:p w14:paraId="735E0A04">
            <w:pPr>
              <w:spacing w:line="400" w:lineRule="exact"/>
              <w:rPr>
                <w:rFonts w:ascii="宋体" w:hAnsi="宋体"/>
                <w:color w:val="000000"/>
                <w:sz w:val="18"/>
                <w:szCs w:val="18"/>
              </w:rPr>
            </w:pPr>
            <w:r>
              <w:rPr>
                <w:rFonts w:ascii="宋体" w:hAnsi="宋体"/>
                <w:color w:val="000000"/>
                <w:sz w:val="18"/>
                <w:szCs w:val="18"/>
              </w:rPr>
              <w:t>第一节  国内生总值</w:t>
            </w:r>
          </w:p>
          <w:p w14:paraId="79B32759">
            <w:pPr>
              <w:spacing w:line="400" w:lineRule="exact"/>
              <w:rPr>
                <w:rFonts w:ascii="宋体" w:hAnsi="宋体"/>
                <w:color w:val="000000"/>
                <w:sz w:val="18"/>
                <w:szCs w:val="18"/>
              </w:rPr>
            </w:pPr>
            <w:r>
              <w:rPr>
                <w:rFonts w:ascii="宋体" w:hAnsi="宋体"/>
                <w:color w:val="000000"/>
                <w:sz w:val="18"/>
                <w:szCs w:val="18"/>
              </w:rPr>
              <w:t>第二节  价格水平及其衡量</w:t>
            </w:r>
          </w:p>
          <w:p w14:paraId="68F970C0">
            <w:pPr>
              <w:spacing w:line="400" w:lineRule="exact"/>
              <w:rPr>
                <w:rFonts w:ascii="宋体" w:hAnsi="宋体"/>
                <w:color w:val="000000"/>
                <w:sz w:val="18"/>
                <w:szCs w:val="18"/>
              </w:rPr>
            </w:pPr>
            <w:r>
              <w:rPr>
                <w:rFonts w:ascii="宋体" w:hAnsi="宋体"/>
                <w:color w:val="000000"/>
                <w:sz w:val="18"/>
                <w:szCs w:val="18"/>
              </w:rPr>
              <w:t>第三节  失业及其衡量</w:t>
            </w:r>
          </w:p>
          <w:p w14:paraId="4467537C">
            <w:pPr>
              <w:spacing w:line="400" w:lineRule="exact"/>
              <w:rPr>
                <w:rFonts w:ascii="宋体" w:hAnsi="宋体"/>
                <w:color w:val="000000"/>
                <w:sz w:val="18"/>
                <w:szCs w:val="18"/>
              </w:rPr>
            </w:pPr>
            <w:r>
              <w:rPr>
                <w:rFonts w:ascii="宋体" w:hAnsi="宋体"/>
                <w:color w:val="000000"/>
                <w:sz w:val="18"/>
                <w:szCs w:val="18"/>
              </w:rPr>
              <w:t>第四节 与基本指标相关的宏观经济问题</w:t>
            </w:r>
          </w:p>
          <w:p w14:paraId="3A8B6E35">
            <w:pPr>
              <w:spacing w:line="400" w:lineRule="exact"/>
              <w:rPr>
                <w:rFonts w:ascii="宋体" w:hAnsi="宋体"/>
                <w:color w:val="000000"/>
                <w:sz w:val="18"/>
                <w:szCs w:val="18"/>
              </w:rPr>
            </w:pPr>
            <w:r>
              <w:rPr>
                <w:rFonts w:ascii="宋体" w:hAnsi="宋体"/>
                <w:color w:val="000000"/>
                <w:sz w:val="18"/>
                <w:szCs w:val="18"/>
                <w:highlight w:val="yellow"/>
              </w:rPr>
              <w:t>第五节 本章评析</w:t>
            </w:r>
            <w:r>
              <w:rPr>
                <w:rFonts w:hint="eastAsia" w:ascii="宋体" w:hAnsi="宋体"/>
                <w:color w:val="000000"/>
                <w:sz w:val="18"/>
                <w:szCs w:val="18"/>
                <w:highlight w:val="yellow"/>
              </w:rPr>
              <w:t>（不作考试要求）</w:t>
            </w:r>
          </w:p>
          <w:p w14:paraId="4AFA9ECD">
            <w:pPr>
              <w:spacing w:line="400" w:lineRule="exact"/>
              <w:rPr>
                <w:rFonts w:ascii="宋体" w:hAnsi="宋体"/>
                <w:color w:val="000000"/>
                <w:sz w:val="18"/>
                <w:szCs w:val="18"/>
              </w:rPr>
            </w:pPr>
          </w:p>
        </w:tc>
        <w:tc>
          <w:tcPr>
            <w:tcW w:w="1134" w:type="dxa"/>
            <w:shd w:val="clear" w:color="auto" w:fill="auto"/>
            <w:vAlign w:val="center"/>
          </w:tcPr>
          <w:p w14:paraId="1B1F734A">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国民收入核算</w:t>
            </w:r>
          </w:p>
          <w:p w14:paraId="0BAB07C0">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家国情怀、科学创新</w:t>
            </w:r>
          </w:p>
        </w:tc>
        <w:tc>
          <w:tcPr>
            <w:tcW w:w="709" w:type="dxa"/>
            <w:shd w:val="clear" w:color="auto" w:fill="auto"/>
            <w:vAlign w:val="center"/>
          </w:tcPr>
          <w:p w14:paraId="3B550C18">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48BDC92A">
            <w:pPr>
              <w:spacing w:line="400" w:lineRule="exact"/>
              <w:rPr>
                <w:rFonts w:ascii="宋体" w:hAnsi="宋体"/>
                <w:color w:val="000000"/>
                <w:sz w:val="18"/>
                <w:szCs w:val="18"/>
              </w:rPr>
            </w:pPr>
            <w:r>
              <w:rPr>
                <w:rFonts w:ascii="宋体" w:hAnsi="宋体"/>
                <w:b/>
                <w:color w:val="000000"/>
                <w:sz w:val="18"/>
                <w:szCs w:val="18"/>
              </w:rPr>
              <w:t>知识、能力、素质要求：</w:t>
            </w:r>
            <w:r>
              <w:rPr>
                <w:rFonts w:ascii="宋体" w:hAnsi="宋体"/>
                <w:color w:val="000000"/>
                <w:sz w:val="18"/>
                <w:szCs w:val="18"/>
              </w:rPr>
              <w:t>掌握GDP指标内涵和统计特点，培养学生对经济总量、经济问题的洞察力和分析能力。</w:t>
            </w:r>
          </w:p>
          <w:p w14:paraId="33DB1EEF">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通过介绍国民收入核算体系特征帮助学生提高研究经济问题的科学素养。（2）通过对国民收入核算体系局限性的分析提高学生创新思维（批判性思维）能力。（3）通过绿色GDP思想介绍提高学生生态环境保护意识，从而加深对“两山”理论的认识。（4）通过布置学生查阅GDP国别数据动态变化直观认识改革开放历史成就，提升家国情怀。</w:t>
            </w:r>
          </w:p>
        </w:tc>
        <w:tc>
          <w:tcPr>
            <w:tcW w:w="708" w:type="dxa"/>
            <w:shd w:val="clear" w:color="auto" w:fill="auto"/>
            <w:vAlign w:val="center"/>
          </w:tcPr>
          <w:p w14:paraId="783E8605">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11A86DCC">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0588E7E1">
            <w:pPr>
              <w:adjustRightInd w:val="0"/>
              <w:snapToGrid w:val="0"/>
              <w:spacing w:line="400" w:lineRule="exact"/>
              <w:rPr>
                <w:rFonts w:ascii="宋体" w:hAnsi="宋体"/>
                <w:color w:val="000000"/>
                <w:sz w:val="18"/>
                <w:szCs w:val="18"/>
              </w:rPr>
            </w:pPr>
            <w:r>
              <w:rPr>
                <w:rFonts w:ascii="宋体" w:hAnsi="宋体"/>
                <w:color w:val="000000"/>
                <w:sz w:val="18"/>
                <w:szCs w:val="18"/>
              </w:rPr>
              <w:t>查阅有关主要国家GDP、价格水平、失业率的相关数据并进行分析</w:t>
            </w:r>
          </w:p>
        </w:tc>
        <w:tc>
          <w:tcPr>
            <w:tcW w:w="1113" w:type="dxa"/>
            <w:shd w:val="clear" w:color="auto" w:fill="auto"/>
            <w:vAlign w:val="center"/>
          </w:tcPr>
          <w:p w14:paraId="70346220">
            <w:pPr>
              <w:adjustRightInd w:val="0"/>
              <w:snapToGrid w:val="0"/>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367D3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76579DBF">
            <w:pPr>
              <w:adjustRightInd w:val="0"/>
              <w:snapToGrid w:val="0"/>
              <w:spacing w:line="400" w:lineRule="exact"/>
              <w:jc w:val="center"/>
              <w:rPr>
                <w:rFonts w:ascii="宋体" w:hAnsi="宋体"/>
                <w:color w:val="000000"/>
                <w:sz w:val="18"/>
                <w:szCs w:val="18"/>
              </w:rPr>
            </w:pPr>
            <w:r>
              <w:rPr>
                <w:rFonts w:ascii="宋体" w:hAnsi="宋体"/>
                <w:color w:val="000000"/>
                <w:sz w:val="18"/>
                <w:szCs w:val="18"/>
              </w:rPr>
              <w:t>3</w:t>
            </w:r>
          </w:p>
        </w:tc>
        <w:tc>
          <w:tcPr>
            <w:tcW w:w="1418" w:type="dxa"/>
            <w:shd w:val="clear" w:color="auto" w:fill="auto"/>
            <w:vAlign w:val="center"/>
          </w:tcPr>
          <w:p w14:paraId="1A4B92CA">
            <w:pPr>
              <w:adjustRightInd w:val="0"/>
              <w:snapToGrid w:val="0"/>
              <w:spacing w:line="400" w:lineRule="exact"/>
              <w:rPr>
                <w:rFonts w:ascii="宋体" w:hAnsi="宋体"/>
                <w:color w:val="000000"/>
                <w:sz w:val="18"/>
                <w:szCs w:val="18"/>
              </w:rPr>
            </w:pPr>
            <w:r>
              <w:rPr>
                <w:rFonts w:ascii="宋体" w:hAnsi="宋体"/>
                <w:color w:val="000000"/>
                <w:sz w:val="18"/>
                <w:szCs w:val="18"/>
              </w:rPr>
              <w:t>第十章： 国民收入的决定：收入-支出模型</w:t>
            </w:r>
          </w:p>
        </w:tc>
        <w:tc>
          <w:tcPr>
            <w:tcW w:w="2976" w:type="dxa"/>
            <w:shd w:val="clear" w:color="auto" w:fill="auto"/>
            <w:vAlign w:val="center"/>
          </w:tcPr>
          <w:p w14:paraId="604B0029">
            <w:pPr>
              <w:spacing w:line="400" w:lineRule="exact"/>
              <w:rPr>
                <w:rFonts w:ascii="宋体" w:hAnsi="宋体"/>
                <w:color w:val="000000"/>
                <w:sz w:val="18"/>
                <w:szCs w:val="18"/>
              </w:rPr>
            </w:pPr>
            <w:r>
              <w:rPr>
                <w:rFonts w:ascii="宋体" w:hAnsi="宋体"/>
                <w:color w:val="000000"/>
                <w:sz w:val="18"/>
                <w:szCs w:val="18"/>
              </w:rPr>
              <w:t>第一节  均衡国民收入的决定</w:t>
            </w:r>
          </w:p>
          <w:p w14:paraId="38520840">
            <w:pPr>
              <w:spacing w:line="400" w:lineRule="exact"/>
              <w:rPr>
                <w:rFonts w:ascii="宋体" w:hAnsi="宋体"/>
                <w:color w:val="000000"/>
                <w:sz w:val="18"/>
                <w:szCs w:val="18"/>
              </w:rPr>
            </w:pPr>
            <w:r>
              <w:rPr>
                <w:rFonts w:ascii="宋体" w:hAnsi="宋体"/>
                <w:color w:val="000000"/>
                <w:sz w:val="18"/>
                <w:szCs w:val="18"/>
              </w:rPr>
              <w:t>第二节  两部门经济：家庭部门</w:t>
            </w:r>
          </w:p>
          <w:p w14:paraId="3E13538B">
            <w:pPr>
              <w:spacing w:line="400" w:lineRule="exact"/>
              <w:rPr>
                <w:rFonts w:ascii="宋体" w:hAnsi="宋体"/>
                <w:color w:val="000000"/>
                <w:sz w:val="18"/>
                <w:szCs w:val="18"/>
              </w:rPr>
            </w:pPr>
            <w:r>
              <w:rPr>
                <w:rFonts w:ascii="宋体" w:hAnsi="宋体"/>
                <w:color w:val="000000"/>
                <w:sz w:val="18"/>
                <w:szCs w:val="18"/>
              </w:rPr>
              <w:t>第三节  两部门经济：企业部门</w:t>
            </w:r>
          </w:p>
          <w:p w14:paraId="0678E29A">
            <w:pPr>
              <w:spacing w:line="400" w:lineRule="exact"/>
              <w:rPr>
                <w:rFonts w:ascii="宋体" w:hAnsi="宋体"/>
                <w:color w:val="000000"/>
                <w:sz w:val="18"/>
                <w:szCs w:val="18"/>
              </w:rPr>
            </w:pPr>
            <w:r>
              <w:rPr>
                <w:rFonts w:ascii="宋体" w:hAnsi="宋体"/>
                <w:color w:val="000000"/>
                <w:sz w:val="18"/>
                <w:szCs w:val="18"/>
              </w:rPr>
              <w:t>第四节  三部门经济：政府部门</w:t>
            </w:r>
          </w:p>
          <w:p w14:paraId="6699DF05">
            <w:pPr>
              <w:spacing w:line="400" w:lineRule="exact"/>
              <w:rPr>
                <w:rFonts w:ascii="宋体" w:hAnsi="宋体"/>
                <w:color w:val="000000"/>
                <w:sz w:val="18"/>
                <w:szCs w:val="18"/>
              </w:rPr>
            </w:pPr>
            <w:r>
              <w:rPr>
                <w:rFonts w:ascii="宋体" w:hAnsi="宋体"/>
                <w:color w:val="000000"/>
                <w:sz w:val="18"/>
                <w:szCs w:val="18"/>
              </w:rPr>
              <w:t>第五节  四部门经济：国外部门</w:t>
            </w:r>
          </w:p>
          <w:p w14:paraId="380DC20C">
            <w:pPr>
              <w:spacing w:line="400" w:lineRule="exact"/>
              <w:rPr>
                <w:rFonts w:ascii="宋体" w:hAnsi="宋体"/>
                <w:color w:val="000000"/>
                <w:sz w:val="18"/>
                <w:szCs w:val="18"/>
              </w:rPr>
            </w:pPr>
            <w:r>
              <w:rPr>
                <w:rFonts w:ascii="宋体" w:hAnsi="宋体"/>
                <w:color w:val="000000"/>
                <w:sz w:val="18"/>
                <w:szCs w:val="18"/>
              </w:rPr>
              <w:t>第六节  影响需求的重要机制：乘数</w:t>
            </w:r>
          </w:p>
          <w:p w14:paraId="3E673420">
            <w:pPr>
              <w:spacing w:line="400" w:lineRule="exact"/>
              <w:rPr>
                <w:rFonts w:ascii="宋体" w:hAnsi="宋体"/>
                <w:color w:val="000000"/>
                <w:sz w:val="18"/>
                <w:szCs w:val="18"/>
              </w:rPr>
            </w:pPr>
            <w:r>
              <w:rPr>
                <w:rFonts w:ascii="宋体" w:hAnsi="宋体"/>
                <w:color w:val="000000"/>
                <w:sz w:val="18"/>
                <w:szCs w:val="18"/>
                <w:highlight w:val="yellow"/>
              </w:rPr>
              <w:t>第七节  本章评析</w:t>
            </w:r>
            <w:r>
              <w:rPr>
                <w:rFonts w:hint="eastAsia" w:ascii="宋体" w:hAnsi="宋体"/>
                <w:color w:val="000000"/>
                <w:sz w:val="18"/>
                <w:szCs w:val="18"/>
                <w:highlight w:val="yellow"/>
              </w:rPr>
              <w:t>（不作考试要求）</w:t>
            </w:r>
          </w:p>
          <w:p w14:paraId="01C4FC3A">
            <w:pPr>
              <w:spacing w:line="400" w:lineRule="exact"/>
              <w:rPr>
                <w:rFonts w:ascii="宋体" w:hAnsi="宋体"/>
                <w:color w:val="000000"/>
                <w:sz w:val="18"/>
                <w:szCs w:val="18"/>
              </w:rPr>
            </w:pPr>
          </w:p>
        </w:tc>
        <w:tc>
          <w:tcPr>
            <w:tcW w:w="1134" w:type="dxa"/>
            <w:shd w:val="clear" w:color="auto" w:fill="auto"/>
            <w:vAlign w:val="center"/>
          </w:tcPr>
          <w:p w14:paraId="4E7823E2">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乘数原理</w:t>
            </w:r>
          </w:p>
          <w:p w14:paraId="7D0CE010">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政治认同、理论认同</w:t>
            </w:r>
          </w:p>
        </w:tc>
        <w:tc>
          <w:tcPr>
            <w:tcW w:w="709" w:type="dxa"/>
            <w:shd w:val="clear" w:color="auto" w:fill="auto"/>
            <w:vAlign w:val="center"/>
          </w:tcPr>
          <w:p w14:paraId="71FCAFFA">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05F81138">
            <w:pPr>
              <w:spacing w:line="400" w:lineRule="exact"/>
              <w:rPr>
                <w:rFonts w:ascii="宋体" w:hAnsi="宋体"/>
                <w:color w:val="000000"/>
                <w:sz w:val="18"/>
                <w:szCs w:val="18"/>
              </w:rPr>
            </w:pPr>
            <w:r>
              <w:rPr>
                <w:rFonts w:ascii="宋体" w:hAnsi="宋体"/>
                <w:b/>
                <w:color w:val="000000"/>
                <w:sz w:val="18"/>
                <w:szCs w:val="18"/>
              </w:rPr>
              <w:t>知识、能力、素质要求：</w:t>
            </w:r>
            <w:r>
              <w:rPr>
                <w:rFonts w:ascii="宋体" w:hAnsi="宋体"/>
                <w:color w:val="000000"/>
                <w:sz w:val="18"/>
                <w:szCs w:val="18"/>
              </w:rPr>
              <w:t>掌握国民收入决定的短期分析内涵，掌握消费、投资等的决定原理。熟悉两部门、三部门、四部门经济的循环过程和均衡收入决定，掌握</w:t>
            </w:r>
            <w:r>
              <w:rPr>
                <w:rFonts w:ascii="宋体" w:hAnsi="宋体"/>
                <w:color w:val="000000"/>
                <w:sz w:val="18"/>
                <w:szCs w:val="18"/>
                <w:highlight w:val="yellow"/>
              </w:rPr>
              <w:t>两部门、三部门</w:t>
            </w:r>
            <w:r>
              <w:rPr>
                <w:rFonts w:ascii="宋体" w:hAnsi="宋体"/>
                <w:color w:val="000000"/>
                <w:sz w:val="18"/>
                <w:szCs w:val="18"/>
              </w:rPr>
              <w:t>乘数原理。</w:t>
            </w:r>
          </w:p>
          <w:p w14:paraId="18B94D84">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从国民收入的各项组成结构的国内外比较和动态变化分析我国“深化改革扩大开放”政策的重要性，提升学生政治认同感。（2）以乘数原理分析房地产行业对国民经济的重要性，提高学生对“房住不炒”以及各项稳定房地产市场政策的理解认同。</w:t>
            </w:r>
          </w:p>
        </w:tc>
        <w:tc>
          <w:tcPr>
            <w:tcW w:w="708" w:type="dxa"/>
            <w:shd w:val="clear" w:color="auto" w:fill="auto"/>
            <w:vAlign w:val="center"/>
          </w:tcPr>
          <w:p w14:paraId="17DF6EF6">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71B09B12">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1F39FB3A">
            <w:pPr>
              <w:adjustRightInd w:val="0"/>
              <w:snapToGrid w:val="0"/>
              <w:spacing w:line="400" w:lineRule="exact"/>
              <w:rPr>
                <w:rFonts w:ascii="宋体" w:hAnsi="宋体"/>
                <w:color w:val="000000"/>
                <w:sz w:val="18"/>
                <w:szCs w:val="18"/>
              </w:rPr>
            </w:pPr>
            <w:r>
              <w:rPr>
                <w:rFonts w:ascii="宋体" w:hAnsi="宋体"/>
                <w:color w:val="000000"/>
                <w:sz w:val="18"/>
                <w:szCs w:val="18"/>
              </w:rPr>
              <w:t>查阅相关消费理论发展与消费模式中外比较分析文献</w:t>
            </w:r>
          </w:p>
        </w:tc>
        <w:tc>
          <w:tcPr>
            <w:tcW w:w="1113" w:type="dxa"/>
            <w:shd w:val="clear" w:color="auto" w:fill="auto"/>
            <w:vAlign w:val="center"/>
          </w:tcPr>
          <w:p w14:paraId="0E6792F3">
            <w:pPr>
              <w:adjustRightInd w:val="0"/>
              <w:snapToGrid w:val="0"/>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15339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7C5672AB">
            <w:pPr>
              <w:adjustRightInd w:val="0"/>
              <w:snapToGrid w:val="0"/>
              <w:spacing w:line="400" w:lineRule="exact"/>
              <w:jc w:val="center"/>
              <w:rPr>
                <w:rFonts w:ascii="宋体" w:hAnsi="宋体"/>
                <w:color w:val="000000"/>
                <w:sz w:val="18"/>
                <w:szCs w:val="18"/>
              </w:rPr>
            </w:pPr>
            <w:r>
              <w:rPr>
                <w:rFonts w:ascii="宋体" w:hAnsi="宋体"/>
                <w:color w:val="000000"/>
                <w:sz w:val="18"/>
                <w:szCs w:val="18"/>
              </w:rPr>
              <w:t>4</w:t>
            </w:r>
          </w:p>
        </w:tc>
        <w:tc>
          <w:tcPr>
            <w:tcW w:w="1418" w:type="dxa"/>
            <w:shd w:val="clear" w:color="auto" w:fill="auto"/>
            <w:vAlign w:val="center"/>
          </w:tcPr>
          <w:p w14:paraId="1B79FBB7">
            <w:pPr>
              <w:adjustRightInd w:val="0"/>
              <w:snapToGrid w:val="0"/>
              <w:spacing w:line="400" w:lineRule="exact"/>
              <w:rPr>
                <w:rFonts w:ascii="宋体" w:hAnsi="宋体"/>
                <w:color w:val="000000"/>
                <w:sz w:val="18"/>
                <w:szCs w:val="18"/>
              </w:rPr>
            </w:pPr>
            <w:r>
              <w:rPr>
                <w:rFonts w:ascii="宋体" w:hAnsi="宋体"/>
                <w:color w:val="000000"/>
                <w:sz w:val="18"/>
                <w:szCs w:val="18"/>
              </w:rPr>
              <w:t>第十一章： 国民收入决定：IS-LM模型</w:t>
            </w:r>
          </w:p>
          <w:p w14:paraId="31BA5D0B">
            <w:pPr>
              <w:adjustRightInd w:val="0"/>
              <w:snapToGrid w:val="0"/>
              <w:spacing w:line="400" w:lineRule="exact"/>
              <w:jc w:val="center"/>
              <w:rPr>
                <w:rFonts w:ascii="宋体" w:hAnsi="宋体"/>
                <w:color w:val="000000"/>
                <w:sz w:val="18"/>
                <w:szCs w:val="18"/>
              </w:rPr>
            </w:pPr>
          </w:p>
        </w:tc>
        <w:tc>
          <w:tcPr>
            <w:tcW w:w="2976" w:type="dxa"/>
            <w:shd w:val="clear" w:color="auto" w:fill="auto"/>
            <w:vAlign w:val="center"/>
          </w:tcPr>
          <w:p w14:paraId="5590465D">
            <w:pPr>
              <w:spacing w:line="400" w:lineRule="exact"/>
              <w:rPr>
                <w:rFonts w:ascii="宋体" w:hAnsi="宋体"/>
                <w:color w:val="000000"/>
                <w:sz w:val="18"/>
                <w:szCs w:val="18"/>
              </w:rPr>
            </w:pPr>
            <w:r>
              <w:rPr>
                <w:rFonts w:ascii="宋体" w:hAnsi="宋体"/>
                <w:color w:val="000000"/>
                <w:sz w:val="18"/>
                <w:szCs w:val="18"/>
              </w:rPr>
              <w:t>第一节  IS曲线</w:t>
            </w:r>
          </w:p>
          <w:p w14:paraId="1AE82FAF">
            <w:pPr>
              <w:spacing w:line="400" w:lineRule="exact"/>
              <w:rPr>
                <w:rFonts w:ascii="宋体" w:hAnsi="宋体"/>
                <w:color w:val="000000"/>
                <w:sz w:val="18"/>
                <w:szCs w:val="18"/>
              </w:rPr>
            </w:pPr>
            <w:r>
              <w:rPr>
                <w:rFonts w:ascii="宋体" w:hAnsi="宋体"/>
                <w:color w:val="000000"/>
                <w:sz w:val="18"/>
                <w:szCs w:val="18"/>
              </w:rPr>
              <w:t>第二节  LM曲线</w:t>
            </w:r>
          </w:p>
          <w:p w14:paraId="587A1481">
            <w:pPr>
              <w:spacing w:line="400" w:lineRule="exact"/>
              <w:rPr>
                <w:rFonts w:ascii="宋体" w:hAnsi="宋体"/>
                <w:color w:val="000000"/>
                <w:sz w:val="18"/>
                <w:szCs w:val="18"/>
              </w:rPr>
            </w:pPr>
            <w:r>
              <w:rPr>
                <w:rFonts w:ascii="宋体" w:hAnsi="宋体"/>
                <w:color w:val="000000"/>
                <w:sz w:val="18"/>
                <w:szCs w:val="18"/>
              </w:rPr>
              <w:t>第三节  IS-LM模型</w:t>
            </w:r>
          </w:p>
          <w:p w14:paraId="08860D88">
            <w:pPr>
              <w:spacing w:line="400" w:lineRule="exact"/>
              <w:rPr>
                <w:rFonts w:ascii="宋体" w:hAnsi="宋体"/>
                <w:color w:val="000000"/>
                <w:sz w:val="18"/>
                <w:szCs w:val="18"/>
              </w:rPr>
            </w:pPr>
            <w:r>
              <w:rPr>
                <w:rFonts w:ascii="宋体" w:hAnsi="宋体"/>
                <w:color w:val="000000"/>
                <w:sz w:val="18"/>
                <w:szCs w:val="18"/>
                <w:highlight w:val="yellow"/>
              </w:rPr>
              <w:t>第四节  本章评析</w:t>
            </w:r>
            <w:r>
              <w:rPr>
                <w:rFonts w:hint="eastAsia" w:ascii="宋体" w:hAnsi="宋体"/>
                <w:color w:val="000000"/>
                <w:sz w:val="18"/>
                <w:szCs w:val="18"/>
                <w:highlight w:val="yellow"/>
              </w:rPr>
              <w:t>（不作考试要求）</w:t>
            </w:r>
          </w:p>
          <w:p w14:paraId="5E718116">
            <w:pPr>
              <w:spacing w:line="400" w:lineRule="exact"/>
              <w:rPr>
                <w:rFonts w:ascii="宋体" w:hAnsi="宋体"/>
                <w:color w:val="000000"/>
                <w:sz w:val="18"/>
                <w:szCs w:val="18"/>
              </w:rPr>
            </w:pPr>
          </w:p>
        </w:tc>
        <w:tc>
          <w:tcPr>
            <w:tcW w:w="1134" w:type="dxa"/>
            <w:shd w:val="clear" w:color="auto" w:fill="auto"/>
            <w:vAlign w:val="center"/>
          </w:tcPr>
          <w:p w14:paraId="54F9AB2C">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IS-LM模型</w:t>
            </w:r>
          </w:p>
          <w:p w14:paraId="43721C3B">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政治认同、制度认同</w:t>
            </w:r>
          </w:p>
        </w:tc>
        <w:tc>
          <w:tcPr>
            <w:tcW w:w="709" w:type="dxa"/>
            <w:shd w:val="clear" w:color="auto" w:fill="auto"/>
            <w:vAlign w:val="center"/>
          </w:tcPr>
          <w:p w14:paraId="0BB1EB36">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4399400C">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掌握IS曲线和LM曲线的内涵，掌握货币供给和需求的相关理论和机制，了解IS-LM模型所反映的经济运行规律。</w:t>
            </w:r>
          </w:p>
          <w:p w14:paraId="693AE67F">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通过产品市场与货币市场均衡分析，评析供给侧结构性改革中去产能、去库存、降成本、补短板等宏观调控举措对“高质量”增长的意义，增强学生对走社会主义道路的自信。（2）通过评析央行在货币政策工具应用、数字货币制度创新与实践，加深学生对社会主义市场经济制度优势的理解，对改革发展的政治认同。</w:t>
            </w:r>
          </w:p>
        </w:tc>
        <w:tc>
          <w:tcPr>
            <w:tcW w:w="708" w:type="dxa"/>
            <w:shd w:val="clear" w:color="auto" w:fill="auto"/>
            <w:vAlign w:val="center"/>
          </w:tcPr>
          <w:p w14:paraId="13A983AF">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692D997A">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1565D369">
            <w:pPr>
              <w:adjustRightInd w:val="0"/>
              <w:snapToGrid w:val="0"/>
              <w:spacing w:line="400" w:lineRule="exact"/>
              <w:rPr>
                <w:rFonts w:ascii="宋体" w:hAnsi="宋体"/>
                <w:color w:val="000000"/>
                <w:sz w:val="18"/>
                <w:szCs w:val="18"/>
              </w:rPr>
            </w:pPr>
            <w:r>
              <w:rPr>
                <w:rFonts w:ascii="宋体" w:hAnsi="宋体"/>
                <w:color w:val="000000"/>
                <w:sz w:val="18"/>
                <w:szCs w:val="18"/>
              </w:rPr>
              <w:t>课外阅读有关货币供求与利率变化的文献，了解我国利率市场化进程</w:t>
            </w:r>
          </w:p>
        </w:tc>
        <w:tc>
          <w:tcPr>
            <w:tcW w:w="1113" w:type="dxa"/>
            <w:shd w:val="clear" w:color="auto" w:fill="auto"/>
            <w:vAlign w:val="center"/>
          </w:tcPr>
          <w:p w14:paraId="7E6C20CF">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2CD6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766EF3FE">
            <w:pPr>
              <w:adjustRightInd w:val="0"/>
              <w:snapToGrid w:val="0"/>
              <w:spacing w:line="400" w:lineRule="exact"/>
              <w:jc w:val="center"/>
              <w:rPr>
                <w:rFonts w:ascii="宋体" w:hAnsi="宋体"/>
                <w:color w:val="000000"/>
                <w:sz w:val="18"/>
                <w:szCs w:val="18"/>
              </w:rPr>
            </w:pPr>
            <w:r>
              <w:rPr>
                <w:rFonts w:ascii="宋体" w:hAnsi="宋体"/>
                <w:color w:val="000000"/>
                <w:sz w:val="18"/>
                <w:szCs w:val="18"/>
              </w:rPr>
              <w:t>5</w:t>
            </w:r>
          </w:p>
        </w:tc>
        <w:tc>
          <w:tcPr>
            <w:tcW w:w="1418" w:type="dxa"/>
            <w:shd w:val="clear" w:color="auto" w:fill="auto"/>
            <w:vAlign w:val="center"/>
          </w:tcPr>
          <w:p w14:paraId="19934007">
            <w:pPr>
              <w:adjustRightInd w:val="0"/>
              <w:snapToGrid w:val="0"/>
              <w:spacing w:line="400" w:lineRule="exact"/>
              <w:rPr>
                <w:rFonts w:ascii="宋体" w:hAnsi="宋体"/>
                <w:color w:val="000000"/>
                <w:sz w:val="18"/>
                <w:szCs w:val="18"/>
              </w:rPr>
            </w:pPr>
            <w:r>
              <w:rPr>
                <w:rFonts w:ascii="宋体" w:hAnsi="宋体"/>
                <w:color w:val="000000"/>
                <w:sz w:val="18"/>
                <w:szCs w:val="18"/>
              </w:rPr>
              <w:t>第十二章： 国民收入决定：AD-AS模型</w:t>
            </w:r>
          </w:p>
        </w:tc>
        <w:tc>
          <w:tcPr>
            <w:tcW w:w="2976" w:type="dxa"/>
            <w:shd w:val="clear" w:color="auto" w:fill="auto"/>
            <w:vAlign w:val="center"/>
          </w:tcPr>
          <w:p w14:paraId="410BFD9F">
            <w:pPr>
              <w:spacing w:line="400" w:lineRule="exact"/>
              <w:rPr>
                <w:rFonts w:ascii="宋体" w:hAnsi="宋体"/>
                <w:color w:val="000000"/>
                <w:sz w:val="18"/>
                <w:szCs w:val="18"/>
              </w:rPr>
            </w:pPr>
            <w:r>
              <w:rPr>
                <w:rFonts w:hint="eastAsia" w:ascii="宋体" w:hAnsi="宋体"/>
                <w:color w:val="000000"/>
                <w:sz w:val="18"/>
                <w:szCs w:val="18"/>
              </w:rPr>
              <w:t xml:space="preserve">第一节 </w:t>
            </w:r>
            <w:r>
              <w:rPr>
                <w:rFonts w:ascii="宋体" w:hAnsi="宋体"/>
                <w:color w:val="000000"/>
                <w:sz w:val="18"/>
                <w:szCs w:val="18"/>
              </w:rPr>
              <w:t xml:space="preserve"> 总需求曲线及其变动</w:t>
            </w:r>
          </w:p>
          <w:p w14:paraId="040D95A1">
            <w:pPr>
              <w:spacing w:line="400" w:lineRule="exact"/>
              <w:rPr>
                <w:rFonts w:ascii="宋体" w:hAnsi="宋体"/>
                <w:color w:val="000000"/>
                <w:sz w:val="18"/>
                <w:szCs w:val="18"/>
              </w:rPr>
            </w:pPr>
            <w:r>
              <w:rPr>
                <w:rFonts w:hint="eastAsia" w:ascii="宋体" w:hAnsi="宋体"/>
                <w:color w:val="000000"/>
                <w:sz w:val="18"/>
                <w:szCs w:val="18"/>
              </w:rPr>
              <w:t xml:space="preserve">第二节 </w:t>
            </w:r>
            <w:r>
              <w:rPr>
                <w:rFonts w:ascii="宋体" w:hAnsi="宋体"/>
                <w:color w:val="000000"/>
                <w:sz w:val="18"/>
                <w:szCs w:val="18"/>
              </w:rPr>
              <w:t xml:space="preserve"> 总供给曲线及其变动</w:t>
            </w:r>
          </w:p>
          <w:p w14:paraId="1832054D">
            <w:pPr>
              <w:spacing w:line="400" w:lineRule="exact"/>
              <w:rPr>
                <w:rFonts w:ascii="宋体" w:hAnsi="宋体"/>
                <w:color w:val="000000"/>
                <w:sz w:val="18"/>
                <w:szCs w:val="18"/>
              </w:rPr>
            </w:pPr>
            <w:r>
              <w:rPr>
                <w:rFonts w:hint="eastAsia" w:ascii="宋体" w:hAnsi="宋体"/>
                <w:color w:val="000000"/>
                <w:sz w:val="18"/>
                <w:szCs w:val="18"/>
              </w:rPr>
              <w:t xml:space="preserve">第三节 </w:t>
            </w:r>
            <w:r>
              <w:rPr>
                <w:rFonts w:ascii="宋体" w:hAnsi="宋体"/>
                <w:color w:val="000000"/>
                <w:sz w:val="18"/>
                <w:szCs w:val="18"/>
              </w:rPr>
              <w:t xml:space="preserve"> 总需求-总供给模型</w:t>
            </w:r>
          </w:p>
          <w:p w14:paraId="52021D35">
            <w:pPr>
              <w:spacing w:line="400" w:lineRule="exact"/>
              <w:rPr>
                <w:rFonts w:ascii="宋体" w:hAnsi="宋体"/>
                <w:color w:val="000000"/>
                <w:sz w:val="18"/>
                <w:szCs w:val="18"/>
              </w:rPr>
            </w:pPr>
            <w:r>
              <w:rPr>
                <w:rFonts w:hint="eastAsia" w:ascii="宋体" w:hAnsi="宋体"/>
                <w:color w:val="000000"/>
                <w:sz w:val="18"/>
                <w:szCs w:val="18"/>
              </w:rPr>
              <w:t xml:space="preserve">第四节 </w:t>
            </w:r>
            <w:r>
              <w:rPr>
                <w:rFonts w:ascii="宋体" w:hAnsi="宋体"/>
                <w:color w:val="000000"/>
                <w:sz w:val="18"/>
                <w:szCs w:val="18"/>
              </w:rPr>
              <w:t xml:space="preserve"> 总需求-总供给模型对外来冲击的反应</w:t>
            </w:r>
          </w:p>
          <w:p w14:paraId="620413CA">
            <w:pPr>
              <w:spacing w:line="400" w:lineRule="exact"/>
              <w:rPr>
                <w:rFonts w:ascii="宋体" w:hAnsi="宋体"/>
                <w:color w:val="000000"/>
                <w:sz w:val="18"/>
                <w:szCs w:val="18"/>
              </w:rPr>
            </w:pPr>
            <w:r>
              <w:rPr>
                <w:rFonts w:hint="eastAsia" w:ascii="宋体" w:hAnsi="宋体"/>
                <w:color w:val="000000"/>
                <w:sz w:val="18"/>
                <w:szCs w:val="18"/>
                <w:highlight w:val="yellow"/>
              </w:rPr>
              <w:t xml:space="preserve">第五节 </w:t>
            </w:r>
            <w:r>
              <w:rPr>
                <w:rFonts w:ascii="宋体" w:hAnsi="宋体"/>
                <w:color w:val="000000"/>
                <w:sz w:val="18"/>
                <w:szCs w:val="18"/>
                <w:highlight w:val="yellow"/>
              </w:rPr>
              <w:t xml:space="preserve"> 本章评析</w:t>
            </w:r>
            <w:r>
              <w:rPr>
                <w:rFonts w:hint="eastAsia" w:ascii="宋体" w:hAnsi="宋体"/>
                <w:color w:val="000000"/>
                <w:sz w:val="18"/>
                <w:szCs w:val="18"/>
                <w:highlight w:val="yellow"/>
              </w:rPr>
              <w:t>（不作考试要求）</w:t>
            </w:r>
          </w:p>
        </w:tc>
        <w:tc>
          <w:tcPr>
            <w:tcW w:w="1134" w:type="dxa"/>
            <w:shd w:val="clear" w:color="auto" w:fill="auto"/>
            <w:vAlign w:val="center"/>
          </w:tcPr>
          <w:p w14:paraId="73E144FA">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ascii="宋体" w:hAnsi="宋体"/>
                <w:color w:val="000000"/>
                <w:sz w:val="18"/>
                <w:szCs w:val="18"/>
              </w:rPr>
              <w:t>以AD-AS模型分析</w:t>
            </w:r>
            <w:r>
              <w:rPr>
                <w:rFonts w:hint="eastAsia" w:ascii="宋体" w:hAnsi="宋体"/>
                <w:color w:val="000000"/>
                <w:sz w:val="18"/>
                <w:szCs w:val="18"/>
              </w:rPr>
              <w:t>外生冲击</w:t>
            </w:r>
          </w:p>
          <w:p w14:paraId="51781B47">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家国情怀、理论认同</w:t>
            </w:r>
          </w:p>
        </w:tc>
        <w:tc>
          <w:tcPr>
            <w:tcW w:w="709" w:type="dxa"/>
            <w:shd w:val="clear" w:color="auto" w:fill="auto"/>
            <w:vAlign w:val="center"/>
          </w:tcPr>
          <w:p w14:paraId="07BB460B">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367ABFE8">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掌握总需求总供给曲线的内涵，了解</w:t>
            </w:r>
            <w:r>
              <w:rPr>
                <w:rFonts w:ascii="宋体" w:hAnsi="宋体"/>
                <w:color w:val="000000"/>
                <w:sz w:val="18"/>
                <w:szCs w:val="18"/>
                <w:highlight w:val="yellow"/>
              </w:rPr>
              <w:t>总需求</w:t>
            </w:r>
            <w:r>
              <w:rPr>
                <w:rFonts w:ascii="宋体" w:hAnsi="宋体"/>
                <w:color w:val="000000"/>
                <w:sz w:val="18"/>
                <w:szCs w:val="18"/>
              </w:rPr>
              <w:t>推导过程，了解模型反映的经济运行过程。</w:t>
            </w:r>
          </w:p>
          <w:p w14:paraId="1E20EBB1">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以AD-AS模型分析、评价我国在应对中美贸易战、新冠疫情等外生冲击时的相关举措和现实成效，增强学生政治认同和道路自信。（2）以分析科技创新、人口红利变化等对总供给线的影响，使学生认识我国当前基本国情的新特征，增强社会责任感和历史使命感。</w:t>
            </w:r>
          </w:p>
        </w:tc>
        <w:tc>
          <w:tcPr>
            <w:tcW w:w="708" w:type="dxa"/>
            <w:shd w:val="clear" w:color="auto" w:fill="auto"/>
            <w:vAlign w:val="center"/>
          </w:tcPr>
          <w:p w14:paraId="6FFEB8EB">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1A09047D">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66FDDF4A">
            <w:pPr>
              <w:adjustRightInd w:val="0"/>
              <w:snapToGrid w:val="0"/>
              <w:spacing w:line="400" w:lineRule="exact"/>
              <w:rPr>
                <w:rFonts w:ascii="宋体" w:hAnsi="宋体"/>
                <w:color w:val="000000"/>
                <w:sz w:val="18"/>
                <w:szCs w:val="18"/>
              </w:rPr>
            </w:pPr>
            <w:r>
              <w:rPr>
                <w:rFonts w:ascii="宋体" w:hAnsi="宋体"/>
                <w:color w:val="000000"/>
                <w:sz w:val="18"/>
                <w:szCs w:val="18"/>
              </w:rPr>
              <w:t>阅读关于供应学派与供给侧改革的有关文献</w:t>
            </w:r>
          </w:p>
        </w:tc>
        <w:tc>
          <w:tcPr>
            <w:tcW w:w="1113" w:type="dxa"/>
            <w:shd w:val="clear" w:color="auto" w:fill="auto"/>
            <w:vAlign w:val="center"/>
          </w:tcPr>
          <w:p w14:paraId="346BF658">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7C90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392DF84D">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1418" w:type="dxa"/>
            <w:shd w:val="clear" w:color="auto" w:fill="auto"/>
            <w:vAlign w:val="center"/>
          </w:tcPr>
          <w:p w14:paraId="339B7D50">
            <w:pPr>
              <w:adjustRightInd w:val="0"/>
              <w:snapToGrid w:val="0"/>
              <w:spacing w:line="400" w:lineRule="exact"/>
              <w:rPr>
                <w:rFonts w:ascii="宋体" w:hAnsi="宋体"/>
                <w:color w:val="000000"/>
                <w:sz w:val="18"/>
                <w:szCs w:val="18"/>
              </w:rPr>
            </w:pPr>
            <w:r>
              <w:rPr>
                <w:rFonts w:ascii="宋体" w:hAnsi="宋体"/>
                <w:color w:val="000000"/>
                <w:sz w:val="18"/>
                <w:szCs w:val="18"/>
              </w:rPr>
              <w:t>第十三章：失业、通货膨胀和经济周期</w:t>
            </w:r>
          </w:p>
        </w:tc>
        <w:tc>
          <w:tcPr>
            <w:tcW w:w="2976" w:type="dxa"/>
            <w:shd w:val="clear" w:color="auto" w:fill="auto"/>
            <w:vAlign w:val="center"/>
          </w:tcPr>
          <w:p w14:paraId="6F2329A5">
            <w:pPr>
              <w:spacing w:line="400" w:lineRule="exact"/>
              <w:rPr>
                <w:rFonts w:ascii="宋体" w:hAnsi="宋体"/>
                <w:color w:val="000000"/>
                <w:sz w:val="18"/>
                <w:szCs w:val="18"/>
              </w:rPr>
            </w:pPr>
            <w:r>
              <w:rPr>
                <w:rFonts w:ascii="宋体" w:hAnsi="宋体"/>
                <w:color w:val="000000"/>
                <w:sz w:val="18"/>
                <w:szCs w:val="18"/>
              </w:rPr>
              <w:t>第一节  失业</w:t>
            </w:r>
          </w:p>
          <w:p w14:paraId="33019900">
            <w:pPr>
              <w:spacing w:line="400" w:lineRule="exact"/>
              <w:rPr>
                <w:rFonts w:ascii="宋体" w:hAnsi="宋体"/>
                <w:color w:val="000000"/>
                <w:sz w:val="18"/>
                <w:szCs w:val="18"/>
              </w:rPr>
            </w:pPr>
            <w:r>
              <w:rPr>
                <w:rFonts w:ascii="宋体" w:hAnsi="宋体"/>
                <w:color w:val="000000"/>
                <w:sz w:val="18"/>
                <w:szCs w:val="18"/>
              </w:rPr>
              <w:t>第二节  通货膨胀</w:t>
            </w:r>
          </w:p>
          <w:p w14:paraId="5F576ACB">
            <w:pPr>
              <w:spacing w:line="400" w:lineRule="exact"/>
              <w:rPr>
                <w:rFonts w:ascii="宋体" w:hAnsi="宋体"/>
                <w:color w:val="000000"/>
                <w:sz w:val="18"/>
                <w:szCs w:val="18"/>
              </w:rPr>
            </w:pPr>
            <w:r>
              <w:rPr>
                <w:rFonts w:ascii="宋体" w:hAnsi="宋体"/>
                <w:color w:val="000000"/>
                <w:sz w:val="18"/>
                <w:szCs w:val="18"/>
              </w:rPr>
              <w:t>第三节  菲利普斯曲线</w:t>
            </w:r>
          </w:p>
          <w:p w14:paraId="37A8C6C3">
            <w:pPr>
              <w:spacing w:line="400" w:lineRule="exact"/>
              <w:rPr>
                <w:rFonts w:ascii="宋体" w:hAnsi="宋体"/>
                <w:color w:val="000000"/>
                <w:sz w:val="18"/>
                <w:szCs w:val="18"/>
              </w:rPr>
            </w:pPr>
            <w:r>
              <w:rPr>
                <w:rFonts w:ascii="宋体" w:hAnsi="宋体"/>
                <w:color w:val="000000"/>
                <w:sz w:val="18"/>
                <w:szCs w:val="18"/>
                <w:highlight w:val="yellow"/>
              </w:rPr>
              <w:t>第四节  经济周期</w:t>
            </w:r>
            <w:r>
              <w:rPr>
                <w:rFonts w:hint="eastAsia" w:ascii="宋体" w:hAnsi="宋体"/>
                <w:color w:val="000000"/>
                <w:sz w:val="18"/>
                <w:szCs w:val="18"/>
                <w:highlight w:val="yellow"/>
              </w:rPr>
              <w:t>（不作考试要求）</w:t>
            </w:r>
          </w:p>
          <w:p w14:paraId="2CC0DF4D">
            <w:pPr>
              <w:spacing w:line="400" w:lineRule="exact"/>
              <w:rPr>
                <w:rFonts w:ascii="宋体" w:hAnsi="宋体"/>
                <w:color w:val="000000"/>
                <w:sz w:val="18"/>
                <w:szCs w:val="18"/>
              </w:rPr>
            </w:pPr>
            <w:r>
              <w:rPr>
                <w:rFonts w:ascii="宋体" w:hAnsi="宋体"/>
                <w:color w:val="000000"/>
                <w:sz w:val="18"/>
                <w:szCs w:val="18"/>
                <w:highlight w:val="yellow"/>
              </w:rPr>
              <w:t>第五节  本章评析</w:t>
            </w:r>
            <w:r>
              <w:rPr>
                <w:rFonts w:hint="eastAsia" w:ascii="宋体" w:hAnsi="宋体"/>
                <w:color w:val="000000"/>
                <w:sz w:val="18"/>
                <w:szCs w:val="18"/>
                <w:highlight w:val="yellow"/>
              </w:rPr>
              <w:t>（不作考试要求）</w:t>
            </w:r>
          </w:p>
        </w:tc>
        <w:tc>
          <w:tcPr>
            <w:tcW w:w="1134" w:type="dxa"/>
            <w:shd w:val="clear" w:color="auto" w:fill="auto"/>
            <w:vAlign w:val="center"/>
          </w:tcPr>
          <w:p w14:paraId="004AA080">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hint="eastAsia" w:ascii="宋体" w:hAnsi="宋体"/>
                <w:color w:val="000000"/>
                <w:sz w:val="18"/>
                <w:szCs w:val="18"/>
              </w:rPr>
              <w:t>通货膨胀、失业原因和治理</w:t>
            </w:r>
          </w:p>
          <w:p w14:paraId="7E435919">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政治认同、家国情怀</w:t>
            </w:r>
          </w:p>
        </w:tc>
        <w:tc>
          <w:tcPr>
            <w:tcW w:w="709" w:type="dxa"/>
            <w:shd w:val="clear" w:color="auto" w:fill="auto"/>
            <w:vAlign w:val="center"/>
          </w:tcPr>
          <w:p w14:paraId="78BE02E6">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2C822445">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 失业、通货膨胀的内涵 评价指标，了解失业和通胀的类型和成因，了解菲利普斯曲线的内涵及其政策启示，了解经济周期各阶段划分和周期形成原因。</w:t>
            </w:r>
          </w:p>
          <w:p w14:paraId="17B64881">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1）以失业原因及治理分析，结合当前新冠疫情期间“促销费、保就业，稳增长”的举措评价，增强学生的道路自信和政治认同。（2）以创新周期、乘数-加速原理等原理结合中国经济新常态特征分析，提高学生对新时代中国特色社会主义建设的政治认同。</w:t>
            </w:r>
          </w:p>
        </w:tc>
        <w:tc>
          <w:tcPr>
            <w:tcW w:w="708" w:type="dxa"/>
            <w:shd w:val="clear" w:color="auto" w:fill="auto"/>
            <w:vAlign w:val="center"/>
          </w:tcPr>
          <w:p w14:paraId="470843BF">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231BC9C9">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7C18DDDC">
            <w:pPr>
              <w:adjustRightInd w:val="0"/>
              <w:snapToGrid w:val="0"/>
              <w:spacing w:line="400" w:lineRule="exact"/>
              <w:rPr>
                <w:rFonts w:ascii="宋体" w:hAnsi="宋体"/>
                <w:color w:val="000000"/>
                <w:sz w:val="18"/>
                <w:szCs w:val="18"/>
              </w:rPr>
            </w:pPr>
            <w:r>
              <w:rPr>
                <w:rFonts w:ascii="宋体" w:hAnsi="宋体"/>
                <w:color w:val="000000"/>
                <w:sz w:val="18"/>
                <w:szCs w:val="18"/>
              </w:rPr>
              <w:t>阅读有关失业、经济周期的文献</w:t>
            </w:r>
          </w:p>
        </w:tc>
        <w:tc>
          <w:tcPr>
            <w:tcW w:w="1113" w:type="dxa"/>
            <w:shd w:val="clear" w:color="auto" w:fill="auto"/>
            <w:vAlign w:val="center"/>
          </w:tcPr>
          <w:p w14:paraId="610449D0">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4161A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550B2A2F">
            <w:pPr>
              <w:adjustRightInd w:val="0"/>
              <w:snapToGrid w:val="0"/>
              <w:spacing w:line="400" w:lineRule="exact"/>
              <w:jc w:val="center"/>
              <w:rPr>
                <w:rFonts w:ascii="宋体" w:hAnsi="宋体"/>
                <w:color w:val="000000"/>
                <w:sz w:val="18"/>
                <w:szCs w:val="18"/>
              </w:rPr>
            </w:pPr>
            <w:r>
              <w:rPr>
                <w:rFonts w:ascii="宋体" w:hAnsi="宋体"/>
                <w:color w:val="000000"/>
                <w:sz w:val="18"/>
                <w:szCs w:val="18"/>
              </w:rPr>
              <w:t>7</w:t>
            </w:r>
          </w:p>
        </w:tc>
        <w:tc>
          <w:tcPr>
            <w:tcW w:w="1418" w:type="dxa"/>
            <w:shd w:val="clear" w:color="auto" w:fill="auto"/>
            <w:vAlign w:val="center"/>
          </w:tcPr>
          <w:p w14:paraId="285E42CA">
            <w:pPr>
              <w:adjustRightInd w:val="0"/>
              <w:snapToGrid w:val="0"/>
              <w:spacing w:line="400" w:lineRule="exact"/>
              <w:rPr>
                <w:rFonts w:ascii="宋体" w:hAnsi="宋体"/>
                <w:color w:val="000000"/>
                <w:sz w:val="18"/>
                <w:szCs w:val="18"/>
              </w:rPr>
            </w:pPr>
            <w:r>
              <w:rPr>
                <w:rFonts w:ascii="宋体" w:hAnsi="宋体"/>
                <w:color w:val="000000"/>
                <w:sz w:val="18"/>
                <w:szCs w:val="18"/>
              </w:rPr>
              <w:t>第十五章：宏观经济政策</w:t>
            </w:r>
          </w:p>
        </w:tc>
        <w:tc>
          <w:tcPr>
            <w:tcW w:w="2976" w:type="dxa"/>
            <w:shd w:val="clear" w:color="auto" w:fill="auto"/>
            <w:vAlign w:val="center"/>
          </w:tcPr>
          <w:p w14:paraId="43350092">
            <w:pPr>
              <w:spacing w:line="400" w:lineRule="exact"/>
              <w:rPr>
                <w:rFonts w:ascii="宋体" w:hAnsi="宋体"/>
                <w:color w:val="000000"/>
                <w:sz w:val="18"/>
                <w:szCs w:val="18"/>
              </w:rPr>
            </w:pPr>
            <w:r>
              <w:rPr>
                <w:rFonts w:ascii="宋体" w:hAnsi="宋体"/>
                <w:color w:val="000000"/>
                <w:sz w:val="18"/>
                <w:szCs w:val="18"/>
              </w:rPr>
              <w:t>第一节  宏观经济政策目标</w:t>
            </w:r>
          </w:p>
          <w:p w14:paraId="6363BBED">
            <w:pPr>
              <w:spacing w:line="400" w:lineRule="exact"/>
              <w:rPr>
                <w:rFonts w:ascii="宋体" w:hAnsi="宋体"/>
                <w:color w:val="000000"/>
                <w:sz w:val="18"/>
                <w:szCs w:val="18"/>
              </w:rPr>
            </w:pPr>
            <w:r>
              <w:rPr>
                <w:rFonts w:ascii="宋体" w:hAnsi="宋体"/>
                <w:color w:val="000000"/>
                <w:sz w:val="18"/>
                <w:szCs w:val="18"/>
              </w:rPr>
              <w:t>第二节  财政政策</w:t>
            </w:r>
          </w:p>
          <w:p w14:paraId="042D599B">
            <w:pPr>
              <w:spacing w:line="400" w:lineRule="exact"/>
              <w:rPr>
                <w:rFonts w:ascii="宋体" w:hAnsi="宋体"/>
                <w:color w:val="000000"/>
                <w:sz w:val="18"/>
                <w:szCs w:val="18"/>
              </w:rPr>
            </w:pPr>
            <w:r>
              <w:rPr>
                <w:rFonts w:ascii="宋体" w:hAnsi="宋体"/>
                <w:color w:val="000000"/>
                <w:sz w:val="18"/>
                <w:szCs w:val="18"/>
              </w:rPr>
              <w:t>第三节  货币政策</w:t>
            </w:r>
          </w:p>
          <w:p w14:paraId="5AD32F01">
            <w:pPr>
              <w:spacing w:line="400" w:lineRule="exact"/>
              <w:rPr>
                <w:rFonts w:ascii="宋体" w:hAnsi="宋体"/>
                <w:color w:val="000000"/>
                <w:sz w:val="18"/>
                <w:szCs w:val="18"/>
              </w:rPr>
            </w:pPr>
            <w:r>
              <w:rPr>
                <w:rFonts w:ascii="宋体" w:hAnsi="宋体"/>
                <w:color w:val="000000"/>
                <w:sz w:val="18"/>
                <w:szCs w:val="18"/>
              </w:rPr>
              <w:t>第四节  货币政策和财政政策的局限性和协调</w:t>
            </w:r>
          </w:p>
          <w:p w14:paraId="72BF0CD5">
            <w:pPr>
              <w:spacing w:line="400" w:lineRule="exact"/>
              <w:rPr>
                <w:rFonts w:ascii="宋体" w:hAnsi="宋体"/>
                <w:color w:val="000000"/>
                <w:sz w:val="18"/>
                <w:szCs w:val="18"/>
              </w:rPr>
            </w:pPr>
            <w:r>
              <w:rPr>
                <w:rFonts w:ascii="宋体" w:hAnsi="宋体"/>
                <w:color w:val="000000"/>
                <w:sz w:val="18"/>
                <w:szCs w:val="18"/>
                <w:highlight w:val="yellow"/>
              </w:rPr>
              <w:t>第五节  供给管理政策</w:t>
            </w:r>
            <w:r>
              <w:rPr>
                <w:rFonts w:hint="eastAsia" w:ascii="宋体" w:hAnsi="宋体"/>
                <w:color w:val="000000"/>
                <w:sz w:val="18"/>
                <w:szCs w:val="18"/>
                <w:highlight w:val="yellow"/>
              </w:rPr>
              <w:t>（不作考试要求）</w:t>
            </w:r>
          </w:p>
          <w:p w14:paraId="06717A41">
            <w:pPr>
              <w:spacing w:line="400" w:lineRule="exact"/>
              <w:rPr>
                <w:rFonts w:ascii="宋体" w:hAnsi="宋体"/>
                <w:color w:val="000000"/>
                <w:sz w:val="18"/>
                <w:szCs w:val="18"/>
              </w:rPr>
            </w:pPr>
            <w:r>
              <w:rPr>
                <w:rFonts w:hint="eastAsia" w:ascii="宋体" w:hAnsi="宋体"/>
                <w:color w:val="000000"/>
                <w:sz w:val="18"/>
                <w:szCs w:val="18"/>
                <w:highlight w:val="yellow"/>
              </w:rPr>
              <w:t xml:space="preserve">第六节 </w:t>
            </w:r>
            <w:r>
              <w:rPr>
                <w:rFonts w:ascii="宋体" w:hAnsi="宋体"/>
                <w:color w:val="000000"/>
                <w:sz w:val="18"/>
                <w:szCs w:val="18"/>
                <w:highlight w:val="yellow"/>
              </w:rPr>
              <w:t xml:space="preserve"> 本章评析</w:t>
            </w:r>
            <w:r>
              <w:rPr>
                <w:rFonts w:hint="eastAsia" w:ascii="宋体" w:hAnsi="宋体"/>
                <w:color w:val="000000"/>
                <w:sz w:val="18"/>
                <w:szCs w:val="18"/>
                <w:highlight w:val="yellow"/>
              </w:rPr>
              <w:t>（不作考试要求）</w:t>
            </w:r>
          </w:p>
        </w:tc>
        <w:tc>
          <w:tcPr>
            <w:tcW w:w="1134" w:type="dxa"/>
            <w:shd w:val="clear" w:color="auto" w:fill="auto"/>
            <w:vAlign w:val="center"/>
          </w:tcPr>
          <w:p w14:paraId="6493FD9A">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hint="eastAsia" w:ascii="宋体" w:hAnsi="宋体"/>
                <w:color w:val="000000"/>
                <w:sz w:val="18"/>
                <w:szCs w:val="18"/>
              </w:rPr>
              <w:t>对</w:t>
            </w:r>
            <w:r>
              <w:rPr>
                <w:rFonts w:ascii="宋体" w:hAnsi="宋体"/>
                <w:color w:val="000000"/>
                <w:sz w:val="18"/>
                <w:szCs w:val="18"/>
              </w:rPr>
              <w:t>财政政策和货币政策</w:t>
            </w:r>
            <w:r>
              <w:rPr>
                <w:rFonts w:hint="eastAsia" w:ascii="宋体" w:hAnsi="宋体"/>
                <w:color w:val="000000"/>
                <w:sz w:val="18"/>
                <w:szCs w:val="18"/>
              </w:rPr>
              <w:t>的效果分析和组合应用</w:t>
            </w:r>
          </w:p>
          <w:p w14:paraId="4A6BCFAD">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制度认同、科学创新</w:t>
            </w:r>
          </w:p>
        </w:tc>
        <w:tc>
          <w:tcPr>
            <w:tcW w:w="709" w:type="dxa"/>
            <w:shd w:val="clear" w:color="auto" w:fill="auto"/>
            <w:vAlign w:val="center"/>
          </w:tcPr>
          <w:p w14:paraId="250B054D">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32D73291">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掌握宏观财政政策和货币政策的具体工具和作用原理，并用IS-LM模型分析其作用效果。了解财政货币政策的配合；了解政策的局限性，了解供给管理政策。</w:t>
            </w:r>
          </w:p>
          <w:p w14:paraId="04BBA51E">
            <w:pPr>
              <w:adjustRightInd w:val="0"/>
              <w:snapToGrid w:val="0"/>
              <w:spacing w:line="400" w:lineRule="exact"/>
              <w:rPr>
                <w:rFonts w:ascii="宋体" w:hAnsi="宋体"/>
                <w:i/>
                <w:color w:val="000000"/>
                <w:sz w:val="18"/>
                <w:szCs w:val="18"/>
              </w:rPr>
            </w:pPr>
            <w:r>
              <w:rPr>
                <w:rFonts w:ascii="宋体" w:hAnsi="宋体"/>
                <w:b/>
                <w:color w:val="FF0000"/>
                <w:sz w:val="18"/>
                <w:szCs w:val="18"/>
              </w:rPr>
              <w:t>课程思政要求：</w:t>
            </w:r>
            <w:r>
              <w:rPr>
                <w:rFonts w:ascii="宋体" w:hAnsi="宋体"/>
                <w:color w:val="FF0000"/>
                <w:sz w:val="18"/>
                <w:szCs w:val="18"/>
              </w:rPr>
              <w:t>分组整理应对2008年全球金融危机、2020年全球新冠疫情，中、美两国采取的各类财政政策和货币政策，讨论比较两国的政策效应差异，培养学生的科学精神，在提升学生辩证思维的同时，增强学生的制度认同。</w:t>
            </w:r>
          </w:p>
        </w:tc>
        <w:tc>
          <w:tcPr>
            <w:tcW w:w="708" w:type="dxa"/>
            <w:shd w:val="clear" w:color="auto" w:fill="auto"/>
            <w:vAlign w:val="center"/>
          </w:tcPr>
          <w:p w14:paraId="2DBA2B78">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5A225D94">
            <w:pPr>
              <w:spacing w:line="400" w:lineRule="exact"/>
              <w:rPr>
                <w:rFonts w:ascii="宋体" w:hAnsi="宋体"/>
                <w:sz w:val="18"/>
                <w:szCs w:val="18"/>
              </w:rPr>
            </w:pPr>
            <w:r>
              <w:rPr>
                <w:rFonts w:ascii="宋体" w:hAnsi="宋体"/>
                <w:color w:val="000000"/>
                <w:sz w:val="18"/>
                <w:szCs w:val="18"/>
              </w:rPr>
              <w:t>选择布置一定的课内外作业，按要求完成</w:t>
            </w:r>
          </w:p>
        </w:tc>
        <w:tc>
          <w:tcPr>
            <w:tcW w:w="993" w:type="dxa"/>
            <w:shd w:val="clear" w:color="auto" w:fill="auto"/>
            <w:vAlign w:val="center"/>
          </w:tcPr>
          <w:p w14:paraId="736CDF70">
            <w:pPr>
              <w:adjustRightInd w:val="0"/>
              <w:snapToGrid w:val="0"/>
              <w:spacing w:line="400" w:lineRule="exact"/>
              <w:rPr>
                <w:rFonts w:ascii="宋体" w:hAnsi="宋体"/>
                <w:i/>
                <w:color w:val="000000"/>
                <w:sz w:val="18"/>
                <w:szCs w:val="18"/>
              </w:rPr>
            </w:pPr>
            <w:r>
              <w:rPr>
                <w:rFonts w:ascii="宋体" w:hAnsi="宋体"/>
                <w:color w:val="000000"/>
                <w:sz w:val="18"/>
                <w:szCs w:val="18"/>
              </w:rPr>
              <w:t>根据选题准备课程论文</w:t>
            </w:r>
          </w:p>
        </w:tc>
        <w:tc>
          <w:tcPr>
            <w:tcW w:w="1113" w:type="dxa"/>
            <w:shd w:val="clear" w:color="auto" w:fill="auto"/>
            <w:vAlign w:val="center"/>
          </w:tcPr>
          <w:p w14:paraId="32C4C260">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273E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5B0D6EC6">
            <w:pPr>
              <w:adjustRightInd w:val="0"/>
              <w:snapToGrid w:val="0"/>
              <w:spacing w:line="400" w:lineRule="exact"/>
              <w:jc w:val="center"/>
              <w:rPr>
                <w:rFonts w:ascii="宋体" w:hAnsi="宋体"/>
                <w:color w:val="000000"/>
                <w:sz w:val="18"/>
                <w:szCs w:val="18"/>
              </w:rPr>
            </w:pPr>
            <w:r>
              <w:rPr>
                <w:rFonts w:ascii="宋体" w:hAnsi="宋体"/>
                <w:color w:val="000000"/>
                <w:sz w:val="18"/>
                <w:szCs w:val="18"/>
              </w:rPr>
              <w:t>8</w:t>
            </w:r>
          </w:p>
        </w:tc>
        <w:tc>
          <w:tcPr>
            <w:tcW w:w="1418" w:type="dxa"/>
            <w:shd w:val="clear" w:color="auto" w:fill="auto"/>
            <w:vAlign w:val="center"/>
          </w:tcPr>
          <w:p w14:paraId="2D5F8D4E">
            <w:pPr>
              <w:adjustRightInd w:val="0"/>
              <w:snapToGrid w:val="0"/>
              <w:spacing w:line="400" w:lineRule="exact"/>
              <w:rPr>
                <w:rFonts w:ascii="宋体" w:hAnsi="宋体"/>
                <w:color w:val="000000"/>
                <w:sz w:val="18"/>
                <w:szCs w:val="18"/>
              </w:rPr>
            </w:pPr>
            <w:r>
              <w:rPr>
                <w:rFonts w:ascii="宋体" w:hAnsi="宋体"/>
                <w:color w:val="000000"/>
                <w:sz w:val="18"/>
                <w:szCs w:val="18"/>
              </w:rPr>
              <w:t>第十六章：经济增长</w:t>
            </w:r>
          </w:p>
        </w:tc>
        <w:tc>
          <w:tcPr>
            <w:tcW w:w="2976" w:type="dxa"/>
            <w:shd w:val="clear" w:color="auto" w:fill="auto"/>
            <w:vAlign w:val="center"/>
          </w:tcPr>
          <w:p w14:paraId="45BCA7FA">
            <w:pPr>
              <w:spacing w:line="400" w:lineRule="exact"/>
              <w:rPr>
                <w:rFonts w:ascii="宋体" w:hAnsi="宋体"/>
                <w:color w:val="000000"/>
                <w:sz w:val="18"/>
                <w:szCs w:val="18"/>
              </w:rPr>
            </w:pPr>
            <w:r>
              <w:rPr>
                <w:rFonts w:ascii="宋体" w:hAnsi="宋体"/>
                <w:color w:val="000000"/>
                <w:sz w:val="18"/>
                <w:szCs w:val="18"/>
              </w:rPr>
              <w:t>第一节  经济增长描述和事实</w:t>
            </w:r>
          </w:p>
          <w:p w14:paraId="7184F5F6">
            <w:pPr>
              <w:spacing w:line="400" w:lineRule="exact"/>
              <w:rPr>
                <w:rFonts w:ascii="宋体" w:hAnsi="宋体"/>
                <w:color w:val="000000"/>
                <w:sz w:val="18"/>
                <w:szCs w:val="18"/>
              </w:rPr>
            </w:pPr>
            <w:r>
              <w:rPr>
                <w:rFonts w:ascii="宋体" w:hAnsi="宋体"/>
                <w:color w:val="000000"/>
                <w:sz w:val="18"/>
                <w:szCs w:val="18"/>
              </w:rPr>
              <w:t>第二节  经济增长的决定因素</w:t>
            </w:r>
          </w:p>
          <w:p w14:paraId="14DCDDE6">
            <w:pPr>
              <w:spacing w:line="400" w:lineRule="exact"/>
              <w:rPr>
                <w:rFonts w:ascii="宋体" w:hAnsi="宋体"/>
                <w:color w:val="000000"/>
                <w:sz w:val="18"/>
                <w:szCs w:val="18"/>
                <w:highlight w:val="yellow"/>
              </w:rPr>
            </w:pPr>
            <w:r>
              <w:rPr>
                <w:rFonts w:ascii="宋体" w:hAnsi="宋体"/>
                <w:color w:val="000000"/>
                <w:sz w:val="18"/>
                <w:szCs w:val="18"/>
                <w:highlight w:val="yellow"/>
              </w:rPr>
              <w:t>第三节  新古典增长模型</w:t>
            </w:r>
            <w:r>
              <w:rPr>
                <w:rFonts w:hint="eastAsia" w:ascii="宋体" w:hAnsi="宋体"/>
                <w:color w:val="000000"/>
                <w:sz w:val="18"/>
                <w:szCs w:val="18"/>
                <w:highlight w:val="yellow"/>
              </w:rPr>
              <w:t>（不涉及模型推导与计算）</w:t>
            </w:r>
          </w:p>
          <w:p w14:paraId="78397A06">
            <w:pPr>
              <w:spacing w:line="400" w:lineRule="exact"/>
              <w:rPr>
                <w:rFonts w:ascii="宋体" w:hAnsi="宋体"/>
                <w:color w:val="000000"/>
                <w:sz w:val="18"/>
                <w:szCs w:val="18"/>
                <w:highlight w:val="yellow"/>
              </w:rPr>
            </w:pPr>
            <w:r>
              <w:rPr>
                <w:rFonts w:ascii="宋体" w:hAnsi="宋体"/>
                <w:color w:val="000000"/>
                <w:sz w:val="18"/>
                <w:szCs w:val="18"/>
                <w:highlight w:val="yellow"/>
              </w:rPr>
              <w:t>第四节  内生增长理论</w:t>
            </w:r>
            <w:r>
              <w:rPr>
                <w:rFonts w:hint="eastAsia" w:ascii="宋体" w:hAnsi="宋体"/>
                <w:color w:val="000000"/>
                <w:sz w:val="18"/>
                <w:szCs w:val="18"/>
                <w:highlight w:val="yellow"/>
              </w:rPr>
              <w:t>（不涉及模型推导与计算）</w:t>
            </w:r>
          </w:p>
          <w:p w14:paraId="500B1E3B">
            <w:pPr>
              <w:spacing w:line="400" w:lineRule="exact"/>
              <w:rPr>
                <w:rFonts w:ascii="宋体" w:hAnsi="宋体"/>
                <w:color w:val="000000"/>
                <w:sz w:val="18"/>
                <w:szCs w:val="18"/>
              </w:rPr>
            </w:pPr>
            <w:r>
              <w:rPr>
                <w:rFonts w:ascii="宋体" w:hAnsi="宋体"/>
                <w:color w:val="000000"/>
                <w:sz w:val="18"/>
                <w:szCs w:val="18"/>
              </w:rPr>
              <w:t>第五节  增长核算</w:t>
            </w:r>
          </w:p>
          <w:p w14:paraId="5593A68F">
            <w:pPr>
              <w:spacing w:line="400" w:lineRule="exact"/>
              <w:rPr>
                <w:rFonts w:ascii="宋体" w:hAnsi="宋体"/>
                <w:color w:val="000000"/>
                <w:sz w:val="18"/>
                <w:szCs w:val="18"/>
              </w:rPr>
            </w:pPr>
            <w:r>
              <w:rPr>
                <w:rFonts w:ascii="宋体" w:hAnsi="宋体"/>
                <w:color w:val="000000"/>
                <w:sz w:val="18"/>
                <w:szCs w:val="18"/>
              </w:rPr>
              <w:t>第六节  促进经济增长的政策</w:t>
            </w:r>
          </w:p>
          <w:p w14:paraId="1C698FB9">
            <w:pPr>
              <w:spacing w:line="400" w:lineRule="exact"/>
              <w:rPr>
                <w:rFonts w:ascii="宋体" w:hAnsi="宋体"/>
                <w:color w:val="000000"/>
                <w:sz w:val="18"/>
                <w:szCs w:val="18"/>
              </w:rPr>
            </w:pPr>
            <w:r>
              <w:rPr>
                <w:rFonts w:hint="eastAsia" w:ascii="宋体" w:hAnsi="宋体"/>
                <w:color w:val="000000"/>
                <w:sz w:val="18"/>
                <w:szCs w:val="18"/>
                <w:highlight w:val="yellow"/>
              </w:rPr>
              <w:t xml:space="preserve">第七节 </w:t>
            </w:r>
            <w:r>
              <w:rPr>
                <w:rFonts w:ascii="宋体" w:hAnsi="宋体"/>
                <w:color w:val="000000"/>
                <w:sz w:val="18"/>
                <w:szCs w:val="18"/>
                <w:highlight w:val="yellow"/>
              </w:rPr>
              <w:t xml:space="preserve"> 本章评析</w:t>
            </w:r>
            <w:r>
              <w:rPr>
                <w:rFonts w:hint="eastAsia" w:ascii="宋体" w:hAnsi="宋体"/>
                <w:color w:val="000000"/>
                <w:sz w:val="18"/>
                <w:szCs w:val="18"/>
                <w:highlight w:val="yellow"/>
              </w:rPr>
              <w:t>（不作考试要求）</w:t>
            </w:r>
          </w:p>
        </w:tc>
        <w:tc>
          <w:tcPr>
            <w:tcW w:w="1134" w:type="dxa"/>
            <w:shd w:val="clear" w:color="auto" w:fill="auto"/>
            <w:vAlign w:val="center"/>
          </w:tcPr>
          <w:p w14:paraId="4E099905">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hint="eastAsia" w:ascii="宋体" w:hAnsi="宋体"/>
                <w:color w:val="000000"/>
                <w:sz w:val="18"/>
                <w:szCs w:val="18"/>
              </w:rPr>
              <w:t>经济增长模型</w:t>
            </w:r>
          </w:p>
          <w:p w14:paraId="18BB6288">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制度认同、家国情怀</w:t>
            </w:r>
          </w:p>
        </w:tc>
        <w:tc>
          <w:tcPr>
            <w:tcW w:w="709" w:type="dxa"/>
            <w:shd w:val="clear" w:color="auto" w:fill="auto"/>
            <w:vAlign w:val="center"/>
          </w:tcPr>
          <w:p w14:paraId="67BFC954">
            <w:pPr>
              <w:adjustRightInd w:val="0"/>
              <w:snapToGrid w:val="0"/>
              <w:spacing w:line="400" w:lineRule="exact"/>
              <w:jc w:val="center"/>
              <w:rPr>
                <w:rFonts w:ascii="宋体" w:hAnsi="宋体"/>
                <w:color w:val="000000"/>
                <w:sz w:val="18"/>
                <w:szCs w:val="18"/>
              </w:rPr>
            </w:pPr>
            <w:r>
              <w:rPr>
                <w:rFonts w:ascii="宋体" w:hAnsi="宋体"/>
                <w:color w:val="000000"/>
                <w:sz w:val="18"/>
                <w:szCs w:val="18"/>
              </w:rPr>
              <w:t>6</w:t>
            </w:r>
          </w:p>
        </w:tc>
        <w:tc>
          <w:tcPr>
            <w:tcW w:w="3686" w:type="dxa"/>
            <w:shd w:val="clear" w:color="auto" w:fill="auto"/>
            <w:vAlign w:val="center"/>
          </w:tcPr>
          <w:p w14:paraId="439B981F">
            <w:pPr>
              <w:adjustRightInd w:val="0"/>
              <w:snapToGrid w:val="0"/>
              <w:spacing w:line="400" w:lineRule="exact"/>
              <w:rPr>
                <w:rFonts w:ascii="宋体" w:hAnsi="宋体"/>
                <w:b/>
                <w:color w:val="000000"/>
                <w:sz w:val="18"/>
                <w:szCs w:val="18"/>
              </w:rPr>
            </w:pPr>
            <w:r>
              <w:rPr>
                <w:rFonts w:ascii="宋体" w:hAnsi="宋体"/>
                <w:b/>
                <w:color w:val="000000"/>
                <w:sz w:val="18"/>
                <w:szCs w:val="18"/>
              </w:rPr>
              <w:t>知识、能力、素质要求：</w:t>
            </w:r>
            <w:r>
              <w:rPr>
                <w:rFonts w:ascii="宋体" w:hAnsi="宋体"/>
                <w:color w:val="000000"/>
                <w:sz w:val="18"/>
                <w:szCs w:val="18"/>
              </w:rPr>
              <w:t>掌握经济增长的内涵和衡量指标。了解经济增长的决定因素，了解有关经济增长模型。</w:t>
            </w:r>
          </w:p>
          <w:p w14:paraId="4327B9B9">
            <w:pPr>
              <w:adjustRightInd w:val="0"/>
              <w:snapToGrid w:val="0"/>
              <w:spacing w:line="400" w:lineRule="exact"/>
              <w:rPr>
                <w:rFonts w:ascii="宋体" w:hAnsi="宋体"/>
                <w:b/>
                <w:color w:val="000000"/>
                <w:sz w:val="18"/>
                <w:szCs w:val="18"/>
              </w:rPr>
            </w:pPr>
            <w:r>
              <w:rPr>
                <w:rFonts w:ascii="宋体" w:hAnsi="宋体"/>
                <w:b/>
                <w:color w:val="FF0000"/>
                <w:sz w:val="18"/>
                <w:szCs w:val="18"/>
              </w:rPr>
              <w:t>课程思政要求：</w:t>
            </w:r>
            <w:r>
              <w:rPr>
                <w:rFonts w:ascii="宋体" w:hAnsi="宋体"/>
                <w:color w:val="FF0000"/>
                <w:sz w:val="18"/>
                <w:szCs w:val="18"/>
              </w:rPr>
              <w:t>通过视频观看、数据比较、文献查阅读等多种方案，回顾中国经济改革开放40年的经济增长奇迹，激发学生的爱国情怀，增强制度自信。</w:t>
            </w:r>
          </w:p>
        </w:tc>
        <w:tc>
          <w:tcPr>
            <w:tcW w:w="708" w:type="dxa"/>
            <w:shd w:val="clear" w:color="auto" w:fill="auto"/>
            <w:vAlign w:val="center"/>
          </w:tcPr>
          <w:p w14:paraId="660CCD97">
            <w:pPr>
              <w:adjustRightInd w:val="0"/>
              <w:snapToGrid w:val="0"/>
              <w:spacing w:line="400" w:lineRule="exact"/>
              <w:jc w:val="center"/>
              <w:rPr>
                <w:rFonts w:ascii="宋体" w:hAnsi="宋体"/>
                <w:i/>
                <w:color w:val="000000"/>
                <w:sz w:val="18"/>
                <w:szCs w:val="18"/>
              </w:rPr>
            </w:pPr>
            <w:r>
              <w:rPr>
                <w:rFonts w:hint="eastAsia" w:ascii="宋体" w:hAnsi="宋体"/>
                <w:color w:val="000000"/>
                <w:sz w:val="18"/>
                <w:szCs w:val="18"/>
              </w:rPr>
              <w:t>课堂教学、讨论</w:t>
            </w:r>
          </w:p>
        </w:tc>
        <w:tc>
          <w:tcPr>
            <w:tcW w:w="1134" w:type="dxa"/>
            <w:shd w:val="clear" w:color="auto" w:fill="auto"/>
            <w:vAlign w:val="center"/>
          </w:tcPr>
          <w:p w14:paraId="1437FC77">
            <w:pPr>
              <w:adjustRightInd w:val="0"/>
              <w:snapToGrid w:val="0"/>
              <w:spacing w:line="400" w:lineRule="exact"/>
              <w:rPr>
                <w:rFonts w:ascii="宋体" w:hAnsi="宋体"/>
                <w:color w:val="000000"/>
                <w:sz w:val="18"/>
                <w:szCs w:val="18"/>
              </w:rPr>
            </w:pPr>
            <w:r>
              <w:rPr>
                <w:rFonts w:ascii="宋体" w:hAnsi="宋体"/>
                <w:color w:val="000000"/>
                <w:sz w:val="18"/>
                <w:szCs w:val="18"/>
              </w:rPr>
              <w:t>课外阅读</w:t>
            </w:r>
          </w:p>
        </w:tc>
        <w:tc>
          <w:tcPr>
            <w:tcW w:w="993" w:type="dxa"/>
            <w:shd w:val="clear" w:color="auto" w:fill="auto"/>
            <w:vAlign w:val="center"/>
          </w:tcPr>
          <w:p w14:paraId="42DD1634">
            <w:pPr>
              <w:adjustRightInd w:val="0"/>
              <w:snapToGrid w:val="0"/>
              <w:spacing w:line="400" w:lineRule="exact"/>
              <w:rPr>
                <w:rFonts w:ascii="宋体" w:hAnsi="宋体"/>
                <w:color w:val="000000"/>
                <w:sz w:val="18"/>
                <w:szCs w:val="18"/>
              </w:rPr>
            </w:pPr>
            <w:r>
              <w:rPr>
                <w:rFonts w:ascii="宋体" w:hAnsi="宋体"/>
                <w:color w:val="000000"/>
                <w:sz w:val="18"/>
                <w:szCs w:val="18"/>
              </w:rPr>
              <w:t>根据选题准备课程论文</w:t>
            </w:r>
          </w:p>
        </w:tc>
        <w:tc>
          <w:tcPr>
            <w:tcW w:w="1113" w:type="dxa"/>
            <w:shd w:val="clear" w:color="auto" w:fill="auto"/>
            <w:vAlign w:val="center"/>
          </w:tcPr>
          <w:p w14:paraId="36A9B2D7">
            <w:pPr>
              <w:spacing w:line="400" w:lineRule="exact"/>
              <w:jc w:val="center"/>
              <w:rPr>
                <w:rFonts w:ascii="宋体" w:hAnsi="宋体"/>
                <w:sz w:val="18"/>
                <w:szCs w:val="18"/>
              </w:rPr>
            </w:pPr>
            <w:r>
              <w:rPr>
                <w:rFonts w:ascii="宋体" w:hAnsi="宋体"/>
                <w:sz w:val="18"/>
                <w:szCs w:val="18"/>
              </w:rPr>
              <w:t>1</w:t>
            </w:r>
            <w:r>
              <w:rPr>
                <w:rFonts w:hint="eastAsia" w:ascii="宋体" w:hAnsi="宋体"/>
                <w:sz w:val="18"/>
                <w:szCs w:val="18"/>
              </w:rPr>
              <w:t>、2</w:t>
            </w:r>
          </w:p>
        </w:tc>
      </w:tr>
      <w:tr w14:paraId="430B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529" w:type="dxa"/>
            <w:shd w:val="clear" w:color="auto" w:fill="auto"/>
            <w:vAlign w:val="center"/>
          </w:tcPr>
          <w:p w14:paraId="2BD14F31">
            <w:pPr>
              <w:adjustRightInd w:val="0"/>
              <w:snapToGrid w:val="0"/>
              <w:spacing w:line="400" w:lineRule="exact"/>
              <w:jc w:val="center"/>
              <w:rPr>
                <w:rFonts w:ascii="宋体" w:hAnsi="宋体"/>
                <w:color w:val="000000"/>
                <w:sz w:val="18"/>
                <w:szCs w:val="18"/>
              </w:rPr>
            </w:pPr>
            <w:r>
              <w:rPr>
                <w:rFonts w:ascii="宋体" w:hAnsi="宋体"/>
                <w:color w:val="000000"/>
                <w:sz w:val="18"/>
                <w:szCs w:val="18"/>
              </w:rPr>
              <w:t>9</w:t>
            </w:r>
          </w:p>
        </w:tc>
        <w:tc>
          <w:tcPr>
            <w:tcW w:w="1418" w:type="dxa"/>
            <w:shd w:val="clear" w:color="auto" w:fill="auto"/>
            <w:vAlign w:val="center"/>
          </w:tcPr>
          <w:p w14:paraId="17D7DCDA">
            <w:pPr>
              <w:adjustRightInd w:val="0"/>
              <w:snapToGrid w:val="0"/>
              <w:spacing w:line="400" w:lineRule="exact"/>
              <w:rPr>
                <w:rFonts w:ascii="宋体" w:hAnsi="宋体"/>
                <w:color w:val="000000"/>
                <w:sz w:val="18"/>
                <w:szCs w:val="18"/>
              </w:rPr>
            </w:pPr>
            <w:r>
              <w:rPr>
                <w:rFonts w:ascii="宋体" w:hAnsi="宋体"/>
                <w:color w:val="000000"/>
                <w:sz w:val="18"/>
                <w:szCs w:val="18"/>
              </w:rPr>
              <w:t>课程论文交流</w:t>
            </w:r>
          </w:p>
        </w:tc>
        <w:tc>
          <w:tcPr>
            <w:tcW w:w="2976" w:type="dxa"/>
            <w:shd w:val="clear" w:color="auto" w:fill="auto"/>
            <w:vAlign w:val="center"/>
          </w:tcPr>
          <w:p w14:paraId="4F4046B3">
            <w:pPr>
              <w:spacing w:line="400" w:lineRule="exact"/>
              <w:rPr>
                <w:rFonts w:ascii="宋体" w:hAnsi="宋体"/>
                <w:color w:val="000000"/>
                <w:sz w:val="18"/>
                <w:szCs w:val="18"/>
              </w:rPr>
            </w:pPr>
            <w:r>
              <w:rPr>
                <w:rFonts w:ascii="宋体" w:hAnsi="宋体"/>
                <w:color w:val="000000"/>
                <w:sz w:val="18"/>
                <w:szCs w:val="18"/>
              </w:rPr>
              <w:t>根据选题交流汇报课程论文</w:t>
            </w:r>
          </w:p>
        </w:tc>
        <w:tc>
          <w:tcPr>
            <w:tcW w:w="1134" w:type="dxa"/>
            <w:shd w:val="clear" w:color="auto" w:fill="auto"/>
            <w:vAlign w:val="center"/>
          </w:tcPr>
          <w:p w14:paraId="78A379AC">
            <w:pPr>
              <w:adjustRightInd w:val="0"/>
              <w:snapToGrid w:val="0"/>
              <w:spacing w:line="400" w:lineRule="exact"/>
              <w:jc w:val="left"/>
              <w:rPr>
                <w:rFonts w:ascii="宋体" w:hAnsi="宋体"/>
                <w:color w:val="000000"/>
                <w:sz w:val="18"/>
                <w:szCs w:val="18"/>
              </w:rPr>
            </w:pPr>
            <w:r>
              <w:rPr>
                <w:rFonts w:ascii="宋体" w:hAnsi="宋体"/>
                <w:b/>
                <w:bCs/>
                <w:color w:val="000000"/>
                <w:sz w:val="18"/>
                <w:szCs w:val="18"/>
              </w:rPr>
              <w:t>教学重点、难点</w:t>
            </w:r>
            <w:r>
              <w:rPr>
                <w:rFonts w:hint="eastAsia" w:ascii="宋体" w:hAnsi="宋体"/>
                <w:b/>
                <w:bCs/>
                <w:color w:val="000000"/>
                <w:sz w:val="18"/>
                <w:szCs w:val="18"/>
              </w:rPr>
              <w:t>：</w:t>
            </w:r>
            <w:r>
              <w:rPr>
                <w:rFonts w:hint="eastAsia" w:ascii="宋体" w:hAnsi="宋体"/>
                <w:color w:val="000000"/>
                <w:sz w:val="18"/>
                <w:szCs w:val="18"/>
              </w:rPr>
              <w:t>综合应用理论知识</w:t>
            </w:r>
          </w:p>
          <w:p w14:paraId="6FE52102">
            <w:pPr>
              <w:adjustRightInd w:val="0"/>
              <w:snapToGrid w:val="0"/>
              <w:spacing w:line="400" w:lineRule="exact"/>
              <w:jc w:val="left"/>
              <w:rPr>
                <w:rFonts w:ascii="宋体" w:hAnsi="宋体"/>
                <w:color w:val="000000"/>
                <w:sz w:val="18"/>
                <w:szCs w:val="18"/>
              </w:rPr>
            </w:pPr>
            <w:r>
              <w:rPr>
                <w:rFonts w:ascii="宋体" w:hAnsi="宋体"/>
                <w:b/>
                <w:bCs/>
                <w:color w:val="FF0000"/>
                <w:sz w:val="18"/>
                <w:szCs w:val="18"/>
              </w:rPr>
              <w:t>课程思政要素</w:t>
            </w:r>
            <w:r>
              <w:rPr>
                <w:rFonts w:hint="eastAsia" w:ascii="宋体" w:hAnsi="宋体"/>
                <w:b/>
                <w:bCs/>
                <w:color w:val="FF0000"/>
                <w:sz w:val="18"/>
                <w:szCs w:val="18"/>
              </w:rPr>
              <w:t>：</w:t>
            </w:r>
            <w:r>
              <w:rPr>
                <w:rFonts w:hint="eastAsia" w:ascii="宋体" w:hAnsi="宋体"/>
                <w:color w:val="FF0000"/>
                <w:sz w:val="18"/>
                <w:szCs w:val="18"/>
              </w:rPr>
              <w:t>科学创新</w:t>
            </w:r>
          </w:p>
        </w:tc>
        <w:tc>
          <w:tcPr>
            <w:tcW w:w="709" w:type="dxa"/>
            <w:shd w:val="clear" w:color="auto" w:fill="auto"/>
            <w:vAlign w:val="center"/>
          </w:tcPr>
          <w:p w14:paraId="44303DB7">
            <w:pPr>
              <w:adjustRightInd w:val="0"/>
              <w:snapToGrid w:val="0"/>
              <w:spacing w:line="400" w:lineRule="exact"/>
              <w:jc w:val="center"/>
              <w:rPr>
                <w:rFonts w:ascii="宋体" w:hAnsi="宋体"/>
                <w:color w:val="000000"/>
                <w:sz w:val="18"/>
                <w:szCs w:val="18"/>
              </w:rPr>
            </w:pPr>
            <w:r>
              <w:rPr>
                <w:rFonts w:ascii="宋体" w:hAnsi="宋体"/>
                <w:color w:val="000000"/>
                <w:sz w:val="18"/>
                <w:szCs w:val="18"/>
              </w:rPr>
              <w:t>3+课外时间</w:t>
            </w:r>
          </w:p>
        </w:tc>
        <w:tc>
          <w:tcPr>
            <w:tcW w:w="3686" w:type="dxa"/>
            <w:shd w:val="clear" w:color="auto" w:fill="auto"/>
            <w:vAlign w:val="center"/>
          </w:tcPr>
          <w:p w14:paraId="6CB1CA22">
            <w:pPr>
              <w:adjustRightInd w:val="0"/>
              <w:snapToGrid w:val="0"/>
              <w:spacing w:line="400" w:lineRule="exact"/>
              <w:rPr>
                <w:rFonts w:ascii="宋体" w:hAnsi="宋体"/>
                <w:bCs/>
                <w:color w:val="000000"/>
                <w:sz w:val="18"/>
                <w:szCs w:val="18"/>
              </w:rPr>
            </w:pPr>
            <w:r>
              <w:rPr>
                <w:rFonts w:ascii="宋体" w:hAnsi="宋体"/>
                <w:b/>
                <w:color w:val="000000"/>
                <w:sz w:val="18"/>
                <w:szCs w:val="18"/>
              </w:rPr>
              <w:t>知识、能力、素质要求：</w:t>
            </w:r>
            <w:r>
              <w:rPr>
                <w:rFonts w:hint="eastAsia" w:ascii="宋体" w:hAnsi="宋体"/>
                <w:bCs/>
                <w:color w:val="000000"/>
                <w:sz w:val="18"/>
                <w:szCs w:val="18"/>
              </w:rPr>
              <w:t>培养学生对宏观经济提出问题、分析问题、解决问题的综合能力。</w:t>
            </w:r>
          </w:p>
          <w:p w14:paraId="09BC7637">
            <w:pPr>
              <w:adjustRightInd w:val="0"/>
              <w:snapToGrid w:val="0"/>
              <w:spacing w:line="400" w:lineRule="exact"/>
              <w:rPr>
                <w:rFonts w:ascii="宋体" w:hAnsi="宋体"/>
                <w:b/>
                <w:color w:val="000000"/>
                <w:sz w:val="18"/>
                <w:szCs w:val="18"/>
              </w:rPr>
            </w:pPr>
            <w:r>
              <w:rPr>
                <w:rFonts w:ascii="宋体" w:hAnsi="宋体"/>
                <w:b/>
                <w:color w:val="FF0000"/>
                <w:sz w:val="18"/>
                <w:szCs w:val="18"/>
              </w:rPr>
              <w:t>课程思政要求：</w:t>
            </w:r>
            <w:r>
              <w:rPr>
                <w:rFonts w:ascii="宋体" w:hAnsi="宋体"/>
                <w:color w:val="FF0000"/>
                <w:sz w:val="18"/>
                <w:szCs w:val="18"/>
              </w:rPr>
              <w:t>分小组探讨</w:t>
            </w:r>
            <w:r>
              <w:rPr>
                <w:rFonts w:hint="eastAsia" w:ascii="宋体" w:hAnsi="宋体"/>
                <w:color w:val="FF0000"/>
                <w:sz w:val="18"/>
                <w:szCs w:val="18"/>
              </w:rPr>
              <w:t>国内外宏观经济问题</w:t>
            </w:r>
            <w:r>
              <w:rPr>
                <w:rFonts w:ascii="宋体" w:hAnsi="宋体"/>
                <w:color w:val="FF0000"/>
                <w:sz w:val="18"/>
                <w:szCs w:val="18"/>
              </w:rPr>
              <w:t>，总结经验、分析问题，培养学生的合作精神和创新探索精神。</w:t>
            </w:r>
          </w:p>
        </w:tc>
        <w:tc>
          <w:tcPr>
            <w:tcW w:w="708" w:type="dxa"/>
            <w:shd w:val="clear" w:color="auto" w:fill="auto"/>
            <w:vAlign w:val="center"/>
          </w:tcPr>
          <w:p w14:paraId="1E0FE291">
            <w:pPr>
              <w:adjustRightInd w:val="0"/>
              <w:snapToGrid w:val="0"/>
              <w:spacing w:line="400" w:lineRule="exact"/>
              <w:rPr>
                <w:rFonts w:ascii="宋体" w:hAnsi="宋体"/>
                <w:color w:val="000000"/>
                <w:sz w:val="18"/>
                <w:szCs w:val="18"/>
              </w:rPr>
            </w:pPr>
            <w:r>
              <w:rPr>
                <w:rFonts w:hint="eastAsia" w:ascii="宋体" w:hAnsi="宋体"/>
                <w:color w:val="000000"/>
                <w:sz w:val="18"/>
                <w:szCs w:val="18"/>
              </w:rPr>
              <w:t>专题讨论、小组陈述</w:t>
            </w:r>
          </w:p>
        </w:tc>
        <w:tc>
          <w:tcPr>
            <w:tcW w:w="1134" w:type="dxa"/>
            <w:shd w:val="clear" w:color="auto" w:fill="auto"/>
            <w:vAlign w:val="center"/>
          </w:tcPr>
          <w:p w14:paraId="62738C32">
            <w:pPr>
              <w:spacing w:line="400" w:lineRule="exact"/>
              <w:rPr>
                <w:rFonts w:ascii="宋体" w:hAnsi="宋体"/>
                <w:color w:val="000000"/>
                <w:sz w:val="18"/>
                <w:szCs w:val="18"/>
              </w:rPr>
            </w:pPr>
            <w:r>
              <w:rPr>
                <w:rFonts w:ascii="宋体" w:hAnsi="宋体"/>
                <w:color w:val="000000"/>
                <w:sz w:val="18"/>
                <w:szCs w:val="18"/>
              </w:rPr>
              <w:t>课外阅读</w:t>
            </w:r>
          </w:p>
        </w:tc>
        <w:tc>
          <w:tcPr>
            <w:tcW w:w="993" w:type="dxa"/>
            <w:shd w:val="clear" w:color="auto" w:fill="auto"/>
            <w:vAlign w:val="center"/>
          </w:tcPr>
          <w:p w14:paraId="05D64ADC">
            <w:pPr>
              <w:adjustRightInd w:val="0"/>
              <w:snapToGrid w:val="0"/>
              <w:spacing w:line="400" w:lineRule="exact"/>
              <w:rPr>
                <w:rFonts w:ascii="宋体" w:hAnsi="宋体"/>
                <w:i/>
                <w:color w:val="000000"/>
                <w:sz w:val="18"/>
                <w:szCs w:val="18"/>
              </w:rPr>
            </w:pPr>
            <w:r>
              <w:rPr>
                <w:rFonts w:ascii="宋体" w:hAnsi="宋体"/>
                <w:color w:val="000000"/>
                <w:sz w:val="18"/>
                <w:szCs w:val="18"/>
              </w:rPr>
              <w:t>根据选题准备课程论文</w:t>
            </w:r>
          </w:p>
        </w:tc>
        <w:tc>
          <w:tcPr>
            <w:tcW w:w="1113" w:type="dxa"/>
            <w:shd w:val="clear" w:color="auto" w:fill="auto"/>
            <w:vAlign w:val="center"/>
          </w:tcPr>
          <w:p w14:paraId="09029498">
            <w:pPr>
              <w:spacing w:line="400" w:lineRule="exact"/>
              <w:jc w:val="center"/>
              <w:rPr>
                <w:rFonts w:ascii="宋体" w:hAnsi="宋体"/>
                <w:sz w:val="18"/>
                <w:szCs w:val="18"/>
              </w:rPr>
            </w:pPr>
            <w:r>
              <w:rPr>
                <w:rFonts w:hint="eastAsia" w:ascii="宋体" w:hAnsi="宋体"/>
                <w:sz w:val="18"/>
                <w:szCs w:val="18"/>
              </w:rPr>
              <w:t>3</w:t>
            </w:r>
          </w:p>
        </w:tc>
      </w:tr>
    </w:tbl>
    <w:p w14:paraId="5B72C138">
      <w:pPr>
        <w:adjustRightInd w:val="0"/>
        <w:snapToGrid w:val="0"/>
        <w:spacing w:line="300" w:lineRule="auto"/>
        <w:rPr>
          <w:rFonts w:eastAsia="黑体"/>
          <w:color w:val="000000"/>
          <w:sz w:val="24"/>
        </w:rPr>
      </w:pPr>
    </w:p>
    <w:p w14:paraId="073E8619">
      <w:pPr>
        <w:adjustRightInd w:val="0"/>
        <w:snapToGrid w:val="0"/>
        <w:spacing w:line="300" w:lineRule="auto"/>
        <w:rPr>
          <w:b/>
          <w:sz w:val="24"/>
        </w:rPr>
      </w:pPr>
      <w:bookmarkStart w:id="0" w:name="_GoBack"/>
      <w:bookmarkEnd w:id="0"/>
    </w:p>
    <w:p w14:paraId="2B7BC9B1">
      <w:pPr>
        <w:adjustRightInd w:val="0"/>
        <w:snapToGrid w:val="0"/>
        <w:spacing w:line="300" w:lineRule="auto"/>
        <w:rPr>
          <w:b/>
          <w:sz w:val="24"/>
        </w:rPr>
      </w:pPr>
      <w:r>
        <w:rPr>
          <w:rFonts w:hint="eastAsia"/>
          <w:b/>
          <w:sz w:val="24"/>
        </w:rPr>
        <w:t xml:space="preserve">六、教材及参考书目                                                </w:t>
      </w:r>
    </w:p>
    <w:p w14:paraId="46F56776">
      <w:pPr>
        <w:pStyle w:val="2"/>
        <w:spacing w:line="400" w:lineRule="exact"/>
        <w:ind w:firstLine="0" w:firstLineChars="0"/>
        <w:jc w:val="left"/>
        <w:rPr>
          <w:rFonts w:ascii="宋体" w:hAnsi="宋体"/>
          <w:szCs w:val="21"/>
        </w:rPr>
      </w:pPr>
      <w:r>
        <w:rPr>
          <w:rFonts w:hint="eastAsia" w:ascii="宋体" w:hAnsi="宋体"/>
          <w:szCs w:val="21"/>
        </w:rPr>
        <w:t>教  材： 《西方经济学》编写组，西方经济学（下册）（马克思主义理论研究和建设工程重点教材），高等教育出版社、人民出版社，201</w:t>
      </w:r>
      <w:r>
        <w:rPr>
          <w:rFonts w:ascii="宋体" w:hAnsi="宋体"/>
          <w:szCs w:val="21"/>
        </w:rPr>
        <w:t>9</w:t>
      </w:r>
      <w:r>
        <w:rPr>
          <w:rFonts w:hint="eastAsia" w:ascii="宋体" w:hAnsi="宋体"/>
          <w:szCs w:val="21"/>
        </w:rPr>
        <w:t>年</w:t>
      </w:r>
      <w:r>
        <w:rPr>
          <w:rFonts w:ascii="宋体" w:hAnsi="宋体"/>
          <w:szCs w:val="21"/>
        </w:rPr>
        <w:t>9</w:t>
      </w:r>
      <w:r>
        <w:rPr>
          <w:rFonts w:hint="eastAsia" w:ascii="宋体" w:hAnsi="宋体"/>
          <w:szCs w:val="21"/>
        </w:rPr>
        <w:t>月第二版。</w:t>
      </w:r>
    </w:p>
    <w:p w14:paraId="4F8F03BE">
      <w:pPr>
        <w:pStyle w:val="2"/>
        <w:spacing w:line="400" w:lineRule="exact"/>
        <w:ind w:firstLine="0" w:firstLineChars="0"/>
        <w:jc w:val="left"/>
        <w:rPr>
          <w:rFonts w:ascii="宋体" w:hAnsi="宋体"/>
          <w:szCs w:val="21"/>
        </w:rPr>
      </w:pPr>
      <w:r>
        <w:rPr>
          <w:rFonts w:hint="eastAsia" w:ascii="宋体" w:hAnsi="宋体"/>
          <w:szCs w:val="21"/>
        </w:rPr>
        <w:t>参考书：</w:t>
      </w:r>
    </w:p>
    <w:p w14:paraId="3C8F5CC0">
      <w:pPr>
        <w:pStyle w:val="2"/>
        <w:spacing w:line="400" w:lineRule="exact"/>
        <w:ind w:firstLine="0" w:firstLineChars="0"/>
        <w:jc w:val="left"/>
        <w:rPr>
          <w:rFonts w:ascii="宋体" w:hAnsi="宋体"/>
          <w:szCs w:val="21"/>
        </w:rPr>
      </w:pPr>
      <w:r>
        <w:rPr>
          <w:rFonts w:hint="eastAsia"/>
          <w:szCs w:val="21"/>
        </w:rPr>
        <w:t>[1]</w:t>
      </w:r>
      <w:r>
        <w:rPr>
          <w:rFonts w:hint="eastAsia" w:ascii="宋体" w:hAnsi="宋体"/>
          <w:szCs w:val="21"/>
        </w:rPr>
        <w:t xml:space="preserve"> 陈春根、潘申彪，经济学原理，浙江大学出版社，2014年8月，第二版。</w:t>
      </w:r>
    </w:p>
    <w:p w14:paraId="62E60B96">
      <w:pPr>
        <w:pStyle w:val="2"/>
        <w:spacing w:line="400" w:lineRule="exact"/>
        <w:ind w:firstLine="0" w:firstLineChars="0"/>
        <w:jc w:val="left"/>
        <w:rPr>
          <w:rFonts w:ascii="宋体" w:hAnsi="宋体"/>
          <w:szCs w:val="21"/>
        </w:rPr>
      </w:pPr>
      <w:r>
        <w:rPr>
          <w:rFonts w:hint="eastAsia"/>
          <w:szCs w:val="21"/>
        </w:rPr>
        <w:t>[2]</w:t>
      </w:r>
      <w:r>
        <w:rPr>
          <w:rFonts w:ascii="宋体" w:hAnsi="宋体"/>
          <w:szCs w:val="21"/>
        </w:rPr>
        <w:t xml:space="preserve"> N. Gregory Mankiw</w:t>
      </w:r>
      <w:r>
        <w:rPr>
          <w:rFonts w:hint="eastAsia" w:ascii="宋体" w:hAnsi="宋体"/>
          <w:szCs w:val="21"/>
        </w:rPr>
        <w:t>（</w:t>
      </w:r>
      <w:r>
        <w:rPr>
          <w:rFonts w:ascii="宋体" w:hAnsi="宋体"/>
          <w:szCs w:val="21"/>
        </w:rPr>
        <w:t>N.格里高利.曼昆</w:t>
      </w:r>
      <w:r>
        <w:rPr>
          <w:rFonts w:hint="eastAsia" w:ascii="宋体" w:hAnsi="宋体"/>
          <w:szCs w:val="21"/>
        </w:rPr>
        <w:t>），</w:t>
      </w:r>
      <w:r>
        <w:rPr>
          <w:rFonts w:ascii="宋体" w:hAnsi="宋体"/>
          <w:szCs w:val="21"/>
        </w:rPr>
        <w:t>Principles of Microeconomics</w:t>
      </w:r>
      <w:r>
        <w:rPr>
          <w:rFonts w:hint="eastAsia" w:ascii="宋体" w:hAnsi="宋体"/>
          <w:szCs w:val="21"/>
        </w:rPr>
        <w:t>，</w:t>
      </w:r>
      <w:r>
        <w:rPr>
          <w:rFonts w:ascii="宋体" w:hAnsi="宋体"/>
          <w:szCs w:val="21"/>
        </w:rPr>
        <w:t>清华大学出版社</w:t>
      </w:r>
      <w:r>
        <w:rPr>
          <w:rFonts w:hint="eastAsia" w:ascii="宋体" w:hAnsi="宋体"/>
          <w:szCs w:val="21"/>
        </w:rPr>
        <w:t>，第六版（考虑到价格，可订</w:t>
      </w:r>
      <w:r>
        <w:rPr>
          <w:rFonts w:ascii="宋体" w:hAnsi="宋体"/>
          <w:szCs w:val="21"/>
        </w:rPr>
        <w:t>影印版</w:t>
      </w:r>
      <w:r>
        <w:rPr>
          <w:rFonts w:hint="eastAsia" w:ascii="宋体" w:hAnsi="宋体"/>
          <w:szCs w:val="21"/>
        </w:rPr>
        <w:t>）。</w:t>
      </w:r>
    </w:p>
    <w:p w14:paraId="2E577187">
      <w:pPr>
        <w:pStyle w:val="2"/>
        <w:spacing w:line="400" w:lineRule="exact"/>
        <w:ind w:firstLine="0" w:firstLineChars="0"/>
        <w:jc w:val="left"/>
        <w:rPr>
          <w:rFonts w:ascii="宋体" w:hAnsi="宋体"/>
          <w:szCs w:val="21"/>
        </w:rPr>
      </w:pPr>
      <w:r>
        <w:rPr>
          <w:rFonts w:hint="eastAsia"/>
          <w:szCs w:val="21"/>
        </w:rPr>
        <w:t>[3]</w:t>
      </w:r>
      <w:r>
        <w:rPr>
          <w:rFonts w:hint="eastAsia" w:ascii="宋体" w:hAnsi="宋体"/>
          <w:szCs w:val="21"/>
        </w:rPr>
        <w:t xml:space="preserve"> 尹伯成，西方经济学简明教程，上海人民出版社，2013年10月，第八版。</w:t>
      </w:r>
    </w:p>
    <w:p w14:paraId="6BAB216E">
      <w:pPr>
        <w:pStyle w:val="2"/>
        <w:spacing w:line="400" w:lineRule="exact"/>
        <w:ind w:firstLine="0" w:firstLineChars="0"/>
        <w:jc w:val="left"/>
        <w:rPr>
          <w:rFonts w:ascii="宋体" w:hAnsi="宋体"/>
          <w:szCs w:val="21"/>
        </w:rPr>
      </w:pPr>
      <w:r>
        <w:rPr>
          <w:rFonts w:hint="eastAsia"/>
          <w:szCs w:val="21"/>
        </w:rPr>
        <w:t>[4]</w:t>
      </w:r>
      <w:r>
        <w:rPr>
          <w:rFonts w:hint="eastAsia" w:ascii="宋体" w:hAnsi="宋体"/>
          <w:szCs w:val="21"/>
        </w:rPr>
        <w:t xml:space="preserve"> 高鸿业，西方经济学（宏观部分），中国人民大学出版社，2014年7月，第六版。</w:t>
      </w:r>
    </w:p>
    <w:p w14:paraId="1F2E6D8D">
      <w:pPr>
        <w:pStyle w:val="2"/>
        <w:spacing w:line="400" w:lineRule="exact"/>
        <w:ind w:firstLine="0" w:firstLineChars="0"/>
        <w:jc w:val="left"/>
        <w:rPr>
          <w:rFonts w:ascii="宋体" w:hAnsi="宋体"/>
          <w:szCs w:val="21"/>
        </w:rPr>
      </w:pPr>
      <w:r>
        <w:rPr>
          <w:rFonts w:hint="eastAsia"/>
          <w:szCs w:val="21"/>
        </w:rPr>
        <w:t>[5]</w:t>
      </w:r>
      <w:r>
        <w:rPr>
          <w:rFonts w:hint="eastAsia" w:ascii="宋体" w:hAnsi="宋体"/>
          <w:szCs w:val="21"/>
        </w:rPr>
        <w:t xml:space="preserve"> 尹伯成，现代西方经济学习题指南（宏观经济学），复旦大学出版社，2011年11月，第七版。</w:t>
      </w:r>
    </w:p>
    <w:p w14:paraId="532D85F9">
      <w:pPr>
        <w:pStyle w:val="2"/>
        <w:spacing w:line="400" w:lineRule="exact"/>
        <w:ind w:firstLine="0" w:firstLineChars="0"/>
        <w:jc w:val="left"/>
        <w:rPr>
          <w:rFonts w:ascii="宋体" w:hAnsi="宋体"/>
          <w:szCs w:val="21"/>
        </w:rPr>
      </w:pPr>
    </w:p>
    <w:p w14:paraId="147993CD">
      <w:pPr>
        <w:adjustRightInd w:val="0"/>
        <w:snapToGrid w:val="0"/>
        <w:spacing w:line="300" w:lineRule="auto"/>
        <w:rPr>
          <w:b/>
          <w:sz w:val="24"/>
        </w:rPr>
      </w:pPr>
    </w:p>
    <w:p w14:paraId="1727D9FF">
      <w:pPr>
        <w:adjustRightInd w:val="0"/>
        <w:snapToGrid w:val="0"/>
        <w:spacing w:line="300" w:lineRule="auto"/>
        <w:ind w:firstLine="7469" w:firstLineChars="3100"/>
        <w:rPr>
          <w:b/>
          <w:sz w:val="24"/>
        </w:rPr>
      </w:pPr>
      <w:r>
        <w:rPr>
          <w:rFonts w:hint="eastAsia"/>
          <w:b/>
          <w:sz w:val="24"/>
        </w:rPr>
        <w:t xml:space="preserve">执笔者：孙 </w:t>
      </w:r>
      <w:r>
        <w:rPr>
          <w:b/>
          <w:sz w:val="24"/>
        </w:rPr>
        <w:t xml:space="preserve"> </w:t>
      </w:r>
      <w:r>
        <w:rPr>
          <w:rFonts w:hint="eastAsia"/>
          <w:b/>
          <w:sz w:val="24"/>
        </w:rPr>
        <w:t>林</w:t>
      </w:r>
    </w:p>
    <w:p w14:paraId="6EE2B9CA">
      <w:pPr>
        <w:adjustRightInd w:val="0"/>
        <w:snapToGrid w:val="0"/>
        <w:spacing w:line="300" w:lineRule="auto"/>
        <w:rPr>
          <w:b/>
          <w:sz w:val="24"/>
        </w:rPr>
      </w:pPr>
      <w:r>
        <w:rPr>
          <w:rFonts w:hint="eastAsia"/>
          <w:b/>
          <w:sz w:val="24"/>
        </w:rPr>
        <w:t xml:space="preserve">                                                              审核者：潘申彪</w:t>
      </w:r>
    </w:p>
    <w:p w14:paraId="0AFE7665">
      <w:pPr>
        <w:adjustRightInd w:val="0"/>
        <w:snapToGrid w:val="0"/>
        <w:spacing w:line="300" w:lineRule="auto"/>
        <w:rPr>
          <w:b/>
          <w:sz w:val="24"/>
        </w:rPr>
      </w:pPr>
      <w:r>
        <w:rPr>
          <w:rFonts w:hint="eastAsia"/>
          <w:b/>
          <w:sz w:val="24"/>
        </w:rPr>
        <w:t xml:space="preserve">                                                    课程教学团队成员：丁小义、胡晨光、潘申彪、胡军、陈卓咏、范娇娇</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6"/>
    <w:rsid w:val="000063DB"/>
    <w:rsid w:val="00017552"/>
    <w:rsid w:val="00022897"/>
    <w:rsid w:val="00022B0F"/>
    <w:rsid w:val="000363F7"/>
    <w:rsid w:val="00044564"/>
    <w:rsid w:val="00045E6E"/>
    <w:rsid w:val="00046331"/>
    <w:rsid w:val="00051C18"/>
    <w:rsid w:val="0005324F"/>
    <w:rsid w:val="00060C77"/>
    <w:rsid w:val="000642CF"/>
    <w:rsid w:val="000868A2"/>
    <w:rsid w:val="000939BC"/>
    <w:rsid w:val="0009695E"/>
    <w:rsid w:val="000A7423"/>
    <w:rsid w:val="000A7DE3"/>
    <w:rsid w:val="000B3D32"/>
    <w:rsid w:val="000B417D"/>
    <w:rsid w:val="000C2BBD"/>
    <w:rsid w:val="000C5E12"/>
    <w:rsid w:val="000C7527"/>
    <w:rsid w:val="000F6478"/>
    <w:rsid w:val="0010717A"/>
    <w:rsid w:val="0011480E"/>
    <w:rsid w:val="00124442"/>
    <w:rsid w:val="00125EA6"/>
    <w:rsid w:val="00141BD6"/>
    <w:rsid w:val="00146E3D"/>
    <w:rsid w:val="00147203"/>
    <w:rsid w:val="00152CBB"/>
    <w:rsid w:val="001555C8"/>
    <w:rsid w:val="00160DA3"/>
    <w:rsid w:val="00163C1B"/>
    <w:rsid w:val="00163F53"/>
    <w:rsid w:val="00176FE6"/>
    <w:rsid w:val="00176FE9"/>
    <w:rsid w:val="00183C62"/>
    <w:rsid w:val="00196463"/>
    <w:rsid w:val="001A0A34"/>
    <w:rsid w:val="001A707E"/>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4617F"/>
    <w:rsid w:val="002533F4"/>
    <w:rsid w:val="00262771"/>
    <w:rsid w:val="00273116"/>
    <w:rsid w:val="00287FC3"/>
    <w:rsid w:val="0029489B"/>
    <w:rsid w:val="002967A7"/>
    <w:rsid w:val="002978C7"/>
    <w:rsid w:val="002C3367"/>
    <w:rsid w:val="002C7C16"/>
    <w:rsid w:val="002D2B14"/>
    <w:rsid w:val="002E7D72"/>
    <w:rsid w:val="002F6F88"/>
    <w:rsid w:val="00300372"/>
    <w:rsid w:val="003031E7"/>
    <w:rsid w:val="003112E0"/>
    <w:rsid w:val="003125D3"/>
    <w:rsid w:val="00334DE6"/>
    <w:rsid w:val="0036075F"/>
    <w:rsid w:val="003616EB"/>
    <w:rsid w:val="00365E45"/>
    <w:rsid w:val="00371BD7"/>
    <w:rsid w:val="00374E60"/>
    <w:rsid w:val="00377064"/>
    <w:rsid w:val="003809B0"/>
    <w:rsid w:val="00390FF4"/>
    <w:rsid w:val="003924A4"/>
    <w:rsid w:val="00394BE9"/>
    <w:rsid w:val="003A0CCA"/>
    <w:rsid w:val="003A6A5E"/>
    <w:rsid w:val="003A73A7"/>
    <w:rsid w:val="003A7A26"/>
    <w:rsid w:val="003C4A25"/>
    <w:rsid w:val="003D3FAC"/>
    <w:rsid w:val="003D4306"/>
    <w:rsid w:val="003D45B0"/>
    <w:rsid w:val="003E4656"/>
    <w:rsid w:val="003F263E"/>
    <w:rsid w:val="003F32C4"/>
    <w:rsid w:val="003F3FD1"/>
    <w:rsid w:val="003F57AA"/>
    <w:rsid w:val="003F6A93"/>
    <w:rsid w:val="00412C9C"/>
    <w:rsid w:val="00414D10"/>
    <w:rsid w:val="0042114A"/>
    <w:rsid w:val="004351C2"/>
    <w:rsid w:val="00441B63"/>
    <w:rsid w:val="0044365E"/>
    <w:rsid w:val="00454FFC"/>
    <w:rsid w:val="00456E1B"/>
    <w:rsid w:val="00461184"/>
    <w:rsid w:val="004622BD"/>
    <w:rsid w:val="00466B49"/>
    <w:rsid w:val="0047267F"/>
    <w:rsid w:val="00483003"/>
    <w:rsid w:val="00487CB8"/>
    <w:rsid w:val="00492992"/>
    <w:rsid w:val="004B4859"/>
    <w:rsid w:val="004D16A1"/>
    <w:rsid w:val="004E3668"/>
    <w:rsid w:val="004F3A48"/>
    <w:rsid w:val="004F4EDC"/>
    <w:rsid w:val="00502AC9"/>
    <w:rsid w:val="005115C8"/>
    <w:rsid w:val="005345E8"/>
    <w:rsid w:val="00535BD8"/>
    <w:rsid w:val="00537825"/>
    <w:rsid w:val="00552965"/>
    <w:rsid w:val="00565758"/>
    <w:rsid w:val="00567711"/>
    <w:rsid w:val="00582422"/>
    <w:rsid w:val="00582C67"/>
    <w:rsid w:val="005842B4"/>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40BC0"/>
    <w:rsid w:val="00650C17"/>
    <w:rsid w:val="006517F3"/>
    <w:rsid w:val="006530D9"/>
    <w:rsid w:val="006622DA"/>
    <w:rsid w:val="00677800"/>
    <w:rsid w:val="00681D86"/>
    <w:rsid w:val="006C0E29"/>
    <w:rsid w:val="006C5B2D"/>
    <w:rsid w:val="006C6FEC"/>
    <w:rsid w:val="006D3396"/>
    <w:rsid w:val="006E4E39"/>
    <w:rsid w:val="006E7097"/>
    <w:rsid w:val="006F0CB5"/>
    <w:rsid w:val="006F6013"/>
    <w:rsid w:val="007067A3"/>
    <w:rsid w:val="00707EB7"/>
    <w:rsid w:val="00715FD2"/>
    <w:rsid w:val="00717889"/>
    <w:rsid w:val="00730606"/>
    <w:rsid w:val="00735A8E"/>
    <w:rsid w:val="00744F44"/>
    <w:rsid w:val="00763C6E"/>
    <w:rsid w:val="00770118"/>
    <w:rsid w:val="00772FFC"/>
    <w:rsid w:val="00775FC7"/>
    <w:rsid w:val="0078103B"/>
    <w:rsid w:val="007B0C03"/>
    <w:rsid w:val="007B5ECD"/>
    <w:rsid w:val="007C0310"/>
    <w:rsid w:val="007D3939"/>
    <w:rsid w:val="007E2C11"/>
    <w:rsid w:val="007F521A"/>
    <w:rsid w:val="007F556D"/>
    <w:rsid w:val="007F6859"/>
    <w:rsid w:val="00817191"/>
    <w:rsid w:val="00822A58"/>
    <w:rsid w:val="00822C6F"/>
    <w:rsid w:val="008231F0"/>
    <w:rsid w:val="00823327"/>
    <w:rsid w:val="00830647"/>
    <w:rsid w:val="00831558"/>
    <w:rsid w:val="00834031"/>
    <w:rsid w:val="00836C46"/>
    <w:rsid w:val="008409D8"/>
    <w:rsid w:val="00844DBF"/>
    <w:rsid w:val="0085469D"/>
    <w:rsid w:val="00860E78"/>
    <w:rsid w:val="00864C4C"/>
    <w:rsid w:val="00866D3E"/>
    <w:rsid w:val="00866DA3"/>
    <w:rsid w:val="00870918"/>
    <w:rsid w:val="008722AD"/>
    <w:rsid w:val="008751D6"/>
    <w:rsid w:val="008777DC"/>
    <w:rsid w:val="008826F8"/>
    <w:rsid w:val="0088682E"/>
    <w:rsid w:val="00887C1E"/>
    <w:rsid w:val="00893619"/>
    <w:rsid w:val="0089421A"/>
    <w:rsid w:val="008A79DD"/>
    <w:rsid w:val="008B2AB2"/>
    <w:rsid w:val="008C2FE7"/>
    <w:rsid w:val="008C3039"/>
    <w:rsid w:val="008C48E1"/>
    <w:rsid w:val="008C54D7"/>
    <w:rsid w:val="008D2CB2"/>
    <w:rsid w:val="008D54C2"/>
    <w:rsid w:val="008D6B6B"/>
    <w:rsid w:val="008D741D"/>
    <w:rsid w:val="008E17B3"/>
    <w:rsid w:val="008E337A"/>
    <w:rsid w:val="008E6748"/>
    <w:rsid w:val="008E6CC5"/>
    <w:rsid w:val="008E767F"/>
    <w:rsid w:val="00900C68"/>
    <w:rsid w:val="009216B5"/>
    <w:rsid w:val="00922C45"/>
    <w:rsid w:val="00935C36"/>
    <w:rsid w:val="00936D04"/>
    <w:rsid w:val="009474F2"/>
    <w:rsid w:val="0095304F"/>
    <w:rsid w:val="00954651"/>
    <w:rsid w:val="00967649"/>
    <w:rsid w:val="009726EB"/>
    <w:rsid w:val="00975BD4"/>
    <w:rsid w:val="0098490F"/>
    <w:rsid w:val="009A155F"/>
    <w:rsid w:val="009A5590"/>
    <w:rsid w:val="009B2CAC"/>
    <w:rsid w:val="009B439E"/>
    <w:rsid w:val="009D35BA"/>
    <w:rsid w:val="009E1A86"/>
    <w:rsid w:val="009E64F8"/>
    <w:rsid w:val="009F067D"/>
    <w:rsid w:val="00A125DD"/>
    <w:rsid w:val="00A127DB"/>
    <w:rsid w:val="00A27FAE"/>
    <w:rsid w:val="00A325CD"/>
    <w:rsid w:val="00A34FDE"/>
    <w:rsid w:val="00A405B3"/>
    <w:rsid w:val="00A41BCA"/>
    <w:rsid w:val="00A41E3D"/>
    <w:rsid w:val="00A438F3"/>
    <w:rsid w:val="00A4555B"/>
    <w:rsid w:val="00A505FB"/>
    <w:rsid w:val="00A5392A"/>
    <w:rsid w:val="00A61637"/>
    <w:rsid w:val="00A62730"/>
    <w:rsid w:val="00A650D0"/>
    <w:rsid w:val="00A655D8"/>
    <w:rsid w:val="00A7293F"/>
    <w:rsid w:val="00A72DC1"/>
    <w:rsid w:val="00A73D35"/>
    <w:rsid w:val="00A877CC"/>
    <w:rsid w:val="00A87842"/>
    <w:rsid w:val="00A968F8"/>
    <w:rsid w:val="00A97A50"/>
    <w:rsid w:val="00AA26A8"/>
    <w:rsid w:val="00AA4ACB"/>
    <w:rsid w:val="00AB1FF0"/>
    <w:rsid w:val="00AC7EEB"/>
    <w:rsid w:val="00AE0AE3"/>
    <w:rsid w:val="00AE15DA"/>
    <w:rsid w:val="00B0291A"/>
    <w:rsid w:val="00B20CBF"/>
    <w:rsid w:val="00B23D51"/>
    <w:rsid w:val="00B35A0F"/>
    <w:rsid w:val="00B3667B"/>
    <w:rsid w:val="00B4038A"/>
    <w:rsid w:val="00B449A8"/>
    <w:rsid w:val="00B463E6"/>
    <w:rsid w:val="00B7082D"/>
    <w:rsid w:val="00B74C58"/>
    <w:rsid w:val="00B773E0"/>
    <w:rsid w:val="00B8296F"/>
    <w:rsid w:val="00B93441"/>
    <w:rsid w:val="00BB010D"/>
    <w:rsid w:val="00BB070C"/>
    <w:rsid w:val="00BB1A33"/>
    <w:rsid w:val="00BE24D6"/>
    <w:rsid w:val="00BE3CDB"/>
    <w:rsid w:val="00BE60B1"/>
    <w:rsid w:val="00BE7C98"/>
    <w:rsid w:val="00C1177E"/>
    <w:rsid w:val="00C23ACF"/>
    <w:rsid w:val="00C25302"/>
    <w:rsid w:val="00C306F2"/>
    <w:rsid w:val="00C40D05"/>
    <w:rsid w:val="00C47EE0"/>
    <w:rsid w:val="00C54BA1"/>
    <w:rsid w:val="00C63DFC"/>
    <w:rsid w:val="00C8480C"/>
    <w:rsid w:val="00C92F80"/>
    <w:rsid w:val="00C9506C"/>
    <w:rsid w:val="00CB6531"/>
    <w:rsid w:val="00CC0F00"/>
    <w:rsid w:val="00CC5569"/>
    <w:rsid w:val="00CD4D22"/>
    <w:rsid w:val="00CF00AA"/>
    <w:rsid w:val="00D03D52"/>
    <w:rsid w:val="00D07AB3"/>
    <w:rsid w:val="00D14EF4"/>
    <w:rsid w:val="00D17221"/>
    <w:rsid w:val="00D17347"/>
    <w:rsid w:val="00D216BB"/>
    <w:rsid w:val="00D513E4"/>
    <w:rsid w:val="00D54586"/>
    <w:rsid w:val="00D55CBF"/>
    <w:rsid w:val="00D55D86"/>
    <w:rsid w:val="00D60621"/>
    <w:rsid w:val="00D6109B"/>
    <w:rsid w:val="00D630B6"/>
    <w:rsid w:val="00D729C5"/>
    <w:rsid w:val="00D77476"/>
    <w:rsid w:val="00D83A1D"/>
    <w:rsid w:val="00D90022"/>
    <w:rsid w:val="00DA7043"/>
    <w:rsid w:val="00DB0A3F"/>
    <w:rsid w:val="00DB445F"/>
    <w:rsid w:val="00DB46C1"/>
    <w:rsid w:val="00DC6077"/>
    <w:rsid w:val="00DC76A8"/>
    <w:rsid w:val="00DD24F0"/>
    <w:rsid w:val="00DD5093"/>
    <w:rsid w:val="00DE6AD0"/>
    <w:rsid w:val="00DF00E4"/>
    <w:rsid w:val="00DF157D"/>
    <w:rsid w:val="00DF55D7"/>
    <w:rsid w:val="00E00F8B"/>
    <w:rsid w:val="00E1156E"/>
    <w:rsid w:val="00E115A5"/>
    <w:rsid w:val="00E1736D"/>
    <w:rsid w:val="00E17441"/>
    <w:rsid w:val="00E32BAA"/>
    <w:rsid w:val="00E3536A"/>
    <w:rsid w:val="00E427FC"/>
    <w:rsid w:val="00E504A0"/>
    <w:rsid w:val="00E51C9D"/>
    <w:rsid w:val="00E51CF7"/>
    <w:rsid w:val="00E51D75"/>
    <w:rsid w:val="00E666AC"/>
    <w:rsid w:val="00E669C7"/>
    <w:rsid w:val="00E720F5"/>
    <w:rsid w:val="00E73CF8"/>
    <w:rsid w:val="00E923AF"/>
    <w:rsid w:val="00EA03F9"/>
    <w:rsid w:val="00EA40A7"/>
    <w:rsid w:val="00EB26C3"/>
    <w:rsid w:val="00EB7483"/>
    <w:rsid w:val="00ED0180"/>
    <w:rsid w:val="00ED2BC4"/>
    <w:rsid w:val="00ED351D"/>
    <w:rsid w:val="00EF030F"/>
    <w:rsid w:val="00EF06FB"/>
    <w:rsid w:val="00EF29F1"/>
    <w:rsid w:val="00F00A57"/>
    <w:rsid w:val="00F16A52"/>
    <w:rsid w:val="00F22D42"/>
    <w:rsid w:val="00F23C13"/>
    <w:rsid w:val="00F35DB3"/>
    <w:rsid w:val="00F362D0"/>
    <w:rsid w:val="00F43A6F"/>
    <w:rsid w:val="00F50CF9"/>
    <w:rsid w:val="00F65575"/>
    <w:rsid w:val="00F66181"/>
    <w:rsid w:val="00F67B45"/>
    <w:rsid w:val="00F8050C"/>
    <w:rsid w:val="00F80710"/>
    <w:rsid w:val="00FA03F4"/>
    <w:rsid w:val="00FA6DDC"/>
    <w:rsid w:val="00FB1962"/>
    <w:rsid w:val="00FB7A22"/>
    <w:rsid w:val="00FD6DF0"/>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29D6326"/>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字符"/>
    <w:link w:val="7"/>
    <w:qFormat/>
    <w:uiPriority w:val="0"/>
    <w:rPr>
      <w:kern w:val="2"/>
      <w:sz w:val="18"/>
      <w:szCs w:val="18"/>
    </w:rPr>
  </w:style>
  <w:style w:type="paragraph"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8</Pages>
  <Words>5484</Words>
  <Characters>5688</Characters>
  <Lines>45</Lines>
  <Paragraphs>12</Paragraphs>
  <TotalTime>19</TotalTime>
  <ScaleCrop>false</ScaleCrop>
  <LinksUpToDate>false</LinksUpToDate>
  <CharactersWithSpaces>6011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2023-04-22T04:03:00Z</dcterms:created>
  <dc:creator>hg</dc:creator>
  <cp:lastModifiedBy>陈璐(chenl)</cp:lastModifiedBy>
  <cp:lastPrinted>2021-11-15T00:49:00Z</cp:lastPrinted>
  <dcterms:modified xsi:type="dcterms:W3CDTF">2024-11-20T01:28:34Z</dcterms:modified>
  <dc:title>（课程名称）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